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eastAsiaTheme="minorEastAsia"/>
          <w:lang w:val="en-US" w:eastAsia="zh-CN"/>
        </w:rPr>
      </w:pPr>
    </w:p>
    <w:p>
      <w:pPr>
        <w:rPr>
          <w:rFonts w:hint="eastAsia" w:eastAsiaTheme="minorEastAsia"/>
          <w:lang w:val="en-US" w:eastAsia="zh-CN"/>
        </w:rPr>
      </w:pPr>
    </w:p>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Pr>
        <w:jc w:val="center"/>
      </w:pPr>
      <w:r>
        <w:rPr>
          <w:b/>
          <w:sz w:val="48"/>
        </w:rPr>
        <w:t>广东省政府采购</w:t>
      </w:r>
    </w:p>
    <w:p/>
    <w:p>
      <w:pPr>
        <w:jc w:val="center"/>
        <w:rPr>
          <w:rFonts w:hint="eastAsia" w:eastAsiaTheme="minorEastAsia"/>
          <w:b/>
          <w:sz w:val="48"/>
          <w:lang w:eastAsia="zh-CN"/>
        </w:rPr>
      </w:pPr>
      <w:r>
        <w:rPr>
          <w:b/>
          <w:sz w:val="48"/>
        </w:rPr>
        <w:t>公开招标文件</w:t>
      </w:r>
    </w:p>
    <w:p>
      <w:pPr>
        <w:jc w:val="center"/>
        <w:rPr>
          <w:rFonts w:hint="eastAsia" w:eastAsiaTheme="minorEastAsia"/>
          <w:b/>
          <w:sz w:val="48"/>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pPr>
      <w:r>
        <w:rPr>
          <w:b/>
          <w:sz w:val="24"/>
        </w:rPr>
        <w:t>采购计划编号：441781-2022-02423</w:t>
      </w:r>
    </w:p>
    <w:p>
      <w:pPr>
        <w:jc w:val="center"/>
      </w:pPr>
      <w:r>
        <w:rPr>
          <w:b/>
          <w:sz w:val="24"/>
        </w:rPr>
        <w:t>采购项目编号：WB-2208ZC01X-1</w:t>
      </w:r>
    </w:p>
    <w:p>
      <w:pPr>
        <w:jc w:val="center"/>
      </w:pPr>
      <w:r>
        <w:rPr>
          <w:b/>
          <w:sz w:val="24"/>
        </w:rPr>
        <w:t>项目名称：阳春市殡仪馆殡葬礼仪服务项目采购</w:t>
      </w:r>
    </w:p>
    <w:p>
      <w:pPr>
        <w:jc w:val="center"/>
      </w:pPr>
      <w:r>
        <w:rPr>
          <w:b/>
          <w:sz w:val="24"/>
        </w:rPr>
        <w:t>采购人：阳春市殡仪馆</w:t>
      </w:r>
    </w:p>
    <w:p>
      <w:pPr>
        <w:jc w:val="center"/>
      </w:pPr>
      <w:r>
        <w:rPr>
          <w:b/>
          <w:sz w:val="24"/>
        </w:rPr>
        <w:t>采购代理机构：阳江市伟邦招标代理有限公司</w:t>
      </w:r>
    </w:p>
    <w:p>
      <w:pPr>
        <w:ind w:firstLine="480"/>
      </w:pPr>
    </w:p>
    <w:p>
      <w:r>
        <w:t xml:space="preserve"> </w:t>
      </w:r>
    </w:p>
    <w:p/>
    <w:p>
      <w:pPr>
        <w:jc w:val="center"/>
      </w:pPr>
      <w:r>
        <w:rPr>
          <w:b/>
          <w:sz w:val="36"/>
        </w:rPr>
        <w:t>第一章投标邀请</w:t>
      </w:r>
    </w:p>
    <w:p>
      <w:pPr>
        <w:ind w:firstLine="480"/>
      </w:pPr>
      <w:r>
        <w:t>阳江市伟邦招标代理有限公司受阳春市殡仪馆的委托，采用公开招标方式组织采购阳春市殡仪馆殡葬礼仪服务项目采购。欢迎符合资格条件的国内供应商参加投标。</w:t>
      </w:r>
    </w:p>
    <w:p>
      <w:r>
        <w:rPr>
          <w:b/>
          <w:sz w:val="28"/>
        </w:rPr>
        <w:t>一.项目概述</w:t>
      </w:r>
    </w:p>
    <w:p>
      <w:r>
        <w:rPr>
          <w:b/>
          <w:sz w:val="24"/>
        </w:rPr>
        <w:t>1.名称与编号</w:t>
      </w:r>
    </w:p>
    <w:p>
      <w:pPr>
        <w:ind w:firstLine="480"/>
      </w:pPr>
      <w:r>
        <w:t>项目名称：阳春市殡仪馆殡葬礼仪服务项目采购</w:t>
      </w:r>
    </w:p>
    <w:p>
      <w:pPr>
        <w:ind w:firstLine="480"/>
      </w:pPr>
      <w:r>
        <w:t>采购计划编号：441781-2022-02423</w:t>
      </w:r>
    </w:p>
    <w:p>
      <w:pPr>
        <w:ind w:firstLine="480"/>
      </w:pPr>
      <w:r>
        <w:t>采购项目编号：WB-2208ZC01X-1</w:t>
      </w:r>
    </w:p>
    <w:p>
      <w:pPr>
        <w:ind w:firstLine="480"/>
      </w:pPr>
      <w:r>
        <w:t>采购方式：公开招标</w:t>
      </w:r>
    </w:p>
    <w:p>
      <w:pPr>
        <w:ind w:firstLine="480"/>
      </w:pPr>
      <w:r>
        <w:t>预算金额：13,500,000.00元</w:t>
      </w:r>
    </w:p>
    <w:p>
      <w:r>
        <w:rPr>
          <w:b/>
          <w:sz w:val="24"/>
        </w:rPr>
        <w:t>2.项目内容及需求情况（采购项目技术规格、参数及要求）</w:t>
      </w:r>
    </w:p>
    <w:p>
      <w:pPr>
        <w:ind w:firstLine="480"/>
      </w:pPr>
    </w:p>
    <w:p/>
    <w:p>
      <w:r>
        <w:t>采购包1(阳春市殡仪馆殡葬礼仪服务项目采购):</w:t>
      </w:r>
    </w:p>
    <w:p>
      <w:r>
        <w:t>采购包预算金额：13,500,000.00元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7"/>
        <w:gridCol w:w="1271"/>
        <w:gridCol w:w="1884"/>
        <w:gridCol w:w="1139"/>
        <w:gridCol w:w="942"/>
        <w:gridCol w:w="1439"/>
        <w:gridCol w:w="92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品目号</w:t>
            </w:r>
          </w:p>
        </w:tc>
        <w:tc>
          <w:tcPr>
            <w:tcW w:w="1368" w:type="dxa"/>
          </w:tcPr>
          <w:p>
            <w:r>
              <w:t>品目名称</w:t>
            </w:r>
          </w:p>
        </w:tc>
        <w:tc>
          <w:tcPr>
            <w:tcW w:w="2052" w:type="dxa"/>
          </w:tcPr>
          <w:p>
            <w:r>
              <w:t>采购标的</w:t>
            </w:r>
          </w:p>
        </w:tc>
        <w:tc>
          <w:tcPr>
            <w:tcW w:w="977" w:type="dxa"/>
          </w:tcPr>
          <w:p>
            <w:r>
              <w:t>数量（单位）</w:t>
            </w:r>
          </w:p>
        </w:tc>
        <w:tc>
          <w:tcPr>
            <w:tcW w:w="977" w:type="dxa"/>
          </w:tcPr>
          <w:p>
            <w:r>
              <w:t>技术规格、参数及要求</w:t>
            </w:r>
          </w:p>
        </w:tc>
        <w:tc>
          <w:tcPr>
            <w:tcW w:w="977" w:type="dxa"/>
          </w:tcPr>
          <w:p>
            <w:r>
              <w:t>品目预算(元)</w:t>
            </w:r>
          </w:p>
        </w:tc>
        <w:tc>
          <w:tcPr>
            <w:tcW w:w="977" w:type="dxa"/>
          </w:tcPr>
          <w:p>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r>
              <w:t>1-1</w:t>
            </w:r>
          </w:p>
        </w:tc>
        <w:tc>
          <w:tcPr>
            <w:tcW w:w="1368" w:type="dxa"/>
          </w:tcPr>
          <w:p>
            <w:r>
              <w:t>其他服务</w:t>
            </w:r>
          </w:p>
        </w:tc>
        <w:tc>
          <w:tcPr>
            <w:tcW w:w="2052" w:type="dxa"/>
          </w:tcPr>
          <w:p>
            <w:r>
              <w:t>阳春市殡仪馆殡葬礼仪服务项目采购</w:t>
            </w:r>
          </w:p>
        </w:tc>
        <w:tc>
          <w:tcPr>
            <w:tcW w:w="977" w:type="dxa"/>
          </w:tcPr>
          <w:p>
            <w:r>
              <w:t>1.0000(项)</w:t>
            </w:r>
          </w:p>
        </w:tc>
        <w:tc>
          <w:tcPr>
            <w:tcW w:w="977" w:type="dxa"/>
          </w:tcPr>
          <w:p>
            <w:r>
              <w:t>详见第二章</w:t>
            </w:r>
          </w:p>
        </w:tc>
        <w:tc>
          <w:tcPr>
            <w:tcW w:w="977" w:type="dxa"/>
          </w:tcPr>
          <w:p>
            <w:r>
              <w:t>13,500,000.00</w:t>
            </w:r>
          </w:p>
        </w:tc>
        <w:tc>
          <w:tcPr>
            <w:tcW w:w="977" w:type="dxa"/>
          </w:tcPr>
          <w:p>
            <w:r>
              <w:t>否</w:t>
            </w:r>
          </w:p>
        </w:tc>
      </w:tr>
    </w:tbl>
    <w:p/>
    <w:p>
      <w:r>
        <w:t>本采购包不接受联合体投标</w:t>
      </w:r>
    </w:p>
    <w:p/>
    <w:p>
      <w:r>
        <w:t>合同履行期限：自签订合同之日起三年。</w:t>
      </w:r>
    </w:p>
    <w:p/>
    <w:p>
      <w:r>
        <w:rPr>
          <w:b/>
          <w:sz w:val="28"/>
        </w:rPr>
        <w:t>二.投标人的资格要求</w:t>
      </w:r>
    </w:p>
    <w:p>
      <w:r>
        <w:rPr>
          <w:b/>
          <w:sz w:val="24"/>
        </w:rPr>
        <w:t>1.投标人应具备《中华人民共和国政府采购法》第二十二条规定的条件，提供下列材料：</w:t>
      </w:r>
    </w:p>
    <w:p>
      <w:pPr>
        <w:ind w:firstLine="480"/>
      </w:pPr>
    </w:p>
    <w:p/>
    <w:p>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t>2）有依法缴纳税收和社会保障资金的良好记录：提供投标截止日前6个月内任意1个月依法缴纳税收和社会保障资金的相关材料。 如依法免税或不需要缴纳社会保障资金的， 提供相应证明材料。</w:t>
      </w:r>
    </w:p>
    <w:p/>
    <w:p>
      <w:r>
        <w:t>3）具有良好的商业信誉和健全的财务会计制度：供应商必须具有良好的商业信誉和健全的财务会计制度（提供2021年度财务状况报告或基本开户行出具的资信证明，若投标人新成立的，提供成立至今的月或季度财务状况报告） 。</w:t>
      </w:r>
    </w:p>
    <w:p/>
    <w:p>
      <w:r>
        <w:t>4）履行合同所必需的设备和专业技术能力：按投标（响应）文件格式填报设备及专业技术能力情况。</w:t>
      </w:r>
    </w:p>
    <w:p/>
    <w:p>
      <w: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t>采购包1（阳春市殡仪馆殡葬礼仪服务项目采购）：无</w:t>
      </w:r>
    </w:p>
    <w:p/>
    <w:p>
      <w:r>
        <w:rPr>
          <w:b/>
          <w:sz w:val="24"/>
        </w:rPr>
        <w:t>3.本项目特定的资格要求：</w:t>
      </w:r>
    </w:p>
    <w:p>
      <w:pPr>
        <w:ind w:firstLine="480"/>
      </w:pPr>
    </w:p>
    <w:p/>
    <w:p>
      <w:r>
        <w:t>采购包1（阳春市殡仪馆殡葬礼仪服务项目采购）：</w:t>
      </w:r>
    </w:p>
    <w:p/>
    <w:p>
      <w: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b/>
          <w:sz w:val="28"/>
        </w:rPr>
        <w:t>三.获取招标文件</w:t>
      </w:r>
    </w:p>
    <w:p>
      <w:pPr>
        <w:ind w:firstLine="480"/>
      </w:pPr>
      <w:r>
        <w:t>时间：详见招标公告及其变更公告（如有）</w:t>
      </w:r>
    </w:p>
    <w:p>
      <w:pPr>
        <w:ind w:firstLine="480"/>
      </w:pPr>
      <w:r>
        <w:t>地点：详见招标公告及其变更公告（如有）</w:t>
      </w:r>
    </w:p>
    <w:p>
      <w:pPr>
        <w:ind w:firstLine="480"/>
      </w:pPr>
      <w: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t>售价：免费</w:t>
      </w:r>
    </w:p>
    <w:p>
      <w:r>
        <w:rPr>
          <w:b/>
          <w:sz w:val="28"/>
        </w:rPr>
        <w:t>四.提交投标文件截止时间、开标时间和地点：</w:t>
      </w:r>
    </w:p>
    <w:p>
      <w:pPr>
        <w:ind w:firstLine="480"/>
      </w:pPr>
      <w:r>
        <w:t>提交投标文件截止时间和开标时间：详见招标公告及其变更公告（如有）</w:t>
      </w:r>
    </w:p>
    <w:p>
      <w:pPr>
        <w:ind w:firstLine="480"/>
      </w:pPr>
      <w:r>
        <w:t>（自招标文件开始发出之日起至投标人提交投标文件截止之日止，不得少于20日）</w:t>
      </w:r>
    </w:p>
    <w:p>
      <w:pPr>
        <w:ind w:firstLine="480"/>
      </w:pPr>
      <w:r>
        <w:t>地点：详见招标公告及其变更公告（如有）</w:t>
      </w:r>
    </w:p>
    <w:p>
      <w:r>
        <w:rPr>
          <w:b/>
          <w:sz w:val="28"/>
        </w:rPr>
        <w:t>五.公告期限、发布公告的媒介：</w:t>
      </w:r>
    </w:p>
    <w:p>
      <w:pPr>
        <w:ind w:firstLine="480"/>
      </w:pPr>
      <w:r>
        <w:t>1、公告期限：自本公告发布之日起不得少于5个工作日。</w:t>
      </w:r>
    </w:p>
    <w:p>
      <w:pPr>
        <w:ind w:firstLine="480"/>
      </w:pPr>
      <w:r>
        <w:t>2、发布公告的媒介：中国政府采购网(www.ccgp.gov.cn)、广东省政府采购网(https://gdgpo.czt.gd.gov.cn/)；</w:t>
      </w:r>
    </w:p>
    <w:p>
      <w:r>
        <w:rPr>
          <w:b/>
          <w:sz w:val="28"/>
        </w:rPr>
        <w:t>六.本项目联系方式：</w:t>
      </w:r>
    </w:p>
    <w:p>
      <w:r>
        <w:rPr>
          <w:b/>
          <w:sz w:val="24"/>
        </w:rPr>
        <w:t>1.采购人信息</w:t>
      </w:r>
    </w:p>
    <w:p>
      <w:pPr>
        <w:ind w:firstLine="480"/>
      </w:pPr>
      <w:r>
        <w:t>名称：阳春市殡仪馆</w:t>
      </w:r>
    </w:p>
    <w:p>
      <w:pPr>
        <w:ind w:firstLine="480"/>
      </w:pPr>
      <w:r>
        <w:t>地址：广东省阳春市马水龙田</w:t>
      </w:r>
    </w:p>
    <w:p>
      <w:pPr>
        <w:ind w:firstLine="480"/>
      </w:pPr>
      <w:r>
        <w:t>联系方式：0662-7860868</w:t>
      </w:r>
    </w:p>
    <w:p>
      <w:r>
        <w:rPr>
          <w:b/>
          <w:sz w:val="24"/>
        </w:rPr>
        <w:t>2.采购代理机构信息</w:t>
      </w:r>
    </w:p>
    <w:p>
      <w:pPr>
        <w:ind w:firstLine="480"/>
      </w:pPr>
      <w:r>
        <w:t>名称：阳江市伟邦招标代理有限公司</w:t>
      </w:r>
    </w:p>
    <w:p>
      <w:pPr>
        <w:ind w:firstLine="480"/>
      </w:pPr>
      <w:r>
        <w:t>地址：广东省阳江市阳春市阳春市东湖公园二期会展中心综合楼B幢11楼06号</w:t>
      </w:r>
    </w:p>
    <w:p>
      <w:pPr>
        <w:ind w:firstLine="480"/>
      </w:pPr>
      <w:r>
        <w:t>联系方式：0662-7729666</w:t>
      </w:r>
    </w:p>
    <w:p>
      <w:r>
        <w:rPr>
          <w:b/>
          <w:sz w:val="24"/>
        </w:rPr>
        <w:t>3.项目联系方式</w:t>
      </w:r>
    </w:p>
    <w:p>
      <w:pPr>
        <w:ind w:firstLine="480"/>
      </w:pPr>
      <w:r>
        <w:t>项目联系人：陈柏林</w:t>
      </w:r>
    </w:p>
    <w:p>
      <w:pPr>
        <w:ind w:firstLine="480"/>
      </w:pPr>
      <w:r>
        <w:t>电话：0662-7729666</w:t>
      </w:r>
    </w:p>
    <w:p>
      <w:r>
        <w:rPr>
          <w:b/>
          <w:sz w:val="24"/>
        </w:rPr>
        <w:t>4.技术支持联系方式</w:t>
      </w:r>
    </w:p>
    <w:p>
      <w:pPr>
        <w:ind w:firstLine="480"/>
      </w:pPr>
      <w:r>
        <w:t>云平台联系方式：400-183-2999</w:t>
      </w:r>
    </w:p>
    <w:p>
      <w:pPr>
        <w:ind w:firstLine="480"/>
      </w:pPr>
      <w:r>
        <w:t>数字证书CA技术服务热线：400-887-6133</w:t>
      </w:r>
    </w:p>
    <w:p>
      <w:r>
        <w:t>采购代理机构：阳江市伟邦招标代理有限公司</w:t>
      </w:r>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第二章 采购需求</w:t>
      </w:r>
    </w:p>
    <w:p>
      <w:r>
        <w:rPr>
          <w:b/>
          <w:sz w:val="28"/>
        </w:rPr>
        <w:t>一、项目概况：</w:t>
      </w:r>
    </w:p>
    <w:p>
      <w:pPr>
        <w:ind w:firstLine="480"/>
      </w:pPr>
    </w:p>
    <w:p/>
    <w:p>
      <w:pPr>
        <w:jc w:val="both"/>
      </w:pPr>
      <w:r>
        <w:rPr>
          <w:sz w:val="21"/>
        </w:rPr>
        <w:t>随着社会经济发展和文明进步，丧属对文明办葬，殡葬文明意识越来越高，对文明殡葬服务有所追求，为了满足服务要求，更好地为丧属提供优质服务，拓展殡仪服务范围，规范殡葬服务管理，通过本次招标采购服务，择优选择一家有服务能力和服务经验的供应商，为市民群众提供更优质的服务。</w:t>
      </w:r>
    </w:p>
    <w:p/>
    <w:p>
      <w:pPr>
        <w:ind w:firstLine="480"/>
      </w:pPr>
    </w:p>
    <w:p/>
    <w:p>
      <w:r>
        <w:t>采购包1（阳春市殡仪馆殡葬礼仪服务项目采购）：</w:t>
      </w:r>
    </w:p>
    <w:p>
      <w:r>
        <w:rPr>
          <w:b/>
          <w:sz w:val="24"/>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标的提供的时间</w:t>
            </w:r>
          </w:p>
        </w:tc>
        <w:tc>
          <w:tcPr>
            <w:tcW w:w="4153" w:type="dxa"/>
          </w:tcPr>
          <w:p>
            <w:pPr>
              <w:jc w:val="left"/>
            </w:pPr>
          </w:p>
          <w:p>
            <w:r>
              <w:t>服务期：自签订合同之日起三年。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标的提供的地点</w:t>
            </w:r>
          </w:p>
        </w:tc>
        <w:tc>
          <w:tcPr>
            <w:tcW w:w="4153" w:type="dxa"/>
          </w:tcPr>
          <w:p>
            <w:pPr>
              <w:jc w:val="left"/>
            </w:pPr>
          </w:p>
          <w:p>
            <w:r>
              <w:t>服务地点：阳春市殡仪馆内。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投标有效期</w:t>
            </w:r>
          </w:p>
        </w:tc>
        <w:tc>
          <w:tcPr>
            <w:tcW w:w="4153" w:type="dxa"/>
          </w:tcPr>
          <w:p>
            <w:pPr>
              <w:jc w:val="left"/>
            </w:pPr>
          </w:p>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付款方式</w:t>
            </w:r>
          </w:p>
        </w:tc>
        <w:tc>
          <w:tcPr>
            <w:tcW w:w="4153" w:type="dxa"/>
          </w:tcPr>
          <w:p/>
          <w:p>
            <w:r>
              <w:t>1期：支付比例37%，1.中标人每月按服务费总额的37%回缴采购人，作合作管理费用。</w:t>
            </w:r>
          </w:p>
          <w:p>
            <w:r>
              <w:t>2期：支付比例63%，2.采用按月结算的方式。采购人在收到中标供应商出具有效发票后15个工作日内，将当月双方确认的服务款项付给中标供应商。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验收要求</w:t>
            </w:r>
          </w:p>
        </w:tc>
        <w:tc>
          <w:tcPr>
            <w:tcW w:w="4153" w:type="dxa"/>
          </w:tcPr>
          <w:p>
            <w:r>
              <w:t>1期：具体以签订合同为准。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履约保证金</w:t>
            </w:r>
          </w:p>
        </w:tc>
        <w:tc>
          <w:tcPr>
            <w:tcW w:w="4153" w:type="dxa"/>
          </w:tcPr>
          <w:p>
            <w: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其他</w:t>
            </w:r>
          </w:p>
        </w:tc>
        <w:tc>
          <w:tcPr>
            <w:tcW w:w="4153" w:type="dxa"/>
          </w:tcPr>
          <w:p>
            <w:pPr>
              <w:jc w:val="left"/>
            </w:pPr>
          </w:p>
        </w:tc>
      </w:tr>
    </w:tbl>
    <w:p>
      <w:r>
        <w:rPr>
          <w:b/>
          <w:sz w:val="24"/>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26"/>
        <w:gridCol w:w="1022"/>
        <w:gridCol w:w="993"/>
        <w:gridCol w:w="993"/>
        <w:gridCol w:w="426"/>
        <w:gridCol w:w="802"/>
        <w:gridCol w:w="1439"/>
        <w:gridCol w:w="1439"/>
        <w:gridCol w:w="556"/>
        <w:gridCol w:w="4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dxa"/>
          </w:tcPr>
          <w:p>
            <w:r>
              <w:t>序号</w:t>
            </w:r>
          </w:p>
        </w:tc>
        <w:tc>
          <w:tcPr>
            <w:tcW w:w="385" w:type="dxa"/>
          </w:tcPr>
          <w:p>
            <w:r>
              <w:t>核心产品（“△”）</w:t>
            </w:r>
          </w:p>
        </w:tc>
        <w:tc>
          <w:tcPr>
            <w:tcW w:w="1923" w:type="dxa"/>
          </w:tcPr>
          <w:p>
            <w:r>
              <w:t>品目名称</w:t>
            </w:r>
          </w:p>
        </w:tc>
        <w:tc>
          <w:tcPr>
            <w:tcW w:w="1923" w:type="dxa"/>
          </w:tcPr>
          <w:p>
            <w:r>
              <w:t>标的名称</w:t>
            </w:r>
          </w:p>
        </w:tc>
        <w:tc>
          <w:tcPr>
            <w:tcW w:w="385" w:type="dxa"/>
          </w:tcPr>
          <w:p>
            <w:r>
              <w:t>单位</w:t>
            </w:r>
          </w:p>
        </w:tc>
        <w:tc>
          <w:tcPr>
            <w:tcW w:w="769" w:type="dxa"/>
          </w:tcPr>
          <w:p>
            <w:r>
              <w:t>数量</w:t>
            </w:r>
          </w:p>
        </w:tc>
        <w:tc>
          <w:tcPr>
            <w:tcW w:w="769" w:type="dxa"/>
          </w:tcPr>
          <w:p>
            <w:r>
              <w:t>分项预算单价（元）</w:t>
            </w:r>
          </w:p>
        </w:tc>
        <w:tc>
          <w:tcPr>
            <w:tcW w:w="769" w:type="dxa"/>
          </w:tcPr>
          <w:p>
            <w:r>
              <w:t>分项预算总价（元）</w:t>
            </w:r>
          </w:p>
        </w:tc>
        <w:tc>
          <w:tcPr>
            <w:tcW w:w="769" w:type="dxa"/>
          </w:tcPr>
          <w:p>
            <w:r>
              <w:t>所属行业</w:t>
            </w:r>
          </w:p>
        </w:tc>
        <w:tc>
          <w:tcPr>
            <w:tcW w:w="385" w:type="dxa"/>
          </w:tcPr>
          <w:p>
            <w: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1" w:type="dxa"/>
          </w:tcPr>
          <w:p>
            <w:r>
              <w:t>1</w:t>
            </w:r>
          </w:p>
        </w:tc>
        <w:tc>
          <w:tcPr>
            <w:tcW w:w="385" w:type="dxa"/>
          </w:tcPr>
          <w:p/>
        </w:tc>
        <w:tc>
          <w:tcPr>
            <w:tcW w:w="1923" w:type="dxa"/>
          </w:tcPr>
          <w:p>
            <w:r>
              <w:t>其他服务</w:t>
            </w:r>
          </w:p>
        </w:tc>
        <w:tc>
          <w:tcPr>
            <w:tcW w:w="1923" w:type="dxa"/>
          </w:tcPr>
          <w:p>
            <w:r>
              <w:t>阳春市殡仪馆殡葬礼仪服务项目采购</w:t>
            </w:r>
          </w:p>
        </w:tc>
        <w:tc>
          <w:tcPr>
            <w:tcW w:w="385" w:type="dxa"/>
          </w:tcPr>
          <w:p>
            <w:r>
              <w:t>项</w:t>
            </w:r>
          </w:p>
        </w:tc>
        <w:tc>
          <w:tcPr>
            <w:tcW w:w="769" w:type="dxa"/>
          </w:tcPr>
          <w:p>
            <w:pPr>
              <w:jc w:val="right"/>
            </w:pPr>
            <w:r>
              <w:t>1.0000</w:t>
            </w:r>
          </w:p>
        </w:tc>
        <w:tc>
          <w:tcPr>
            <w:tcW w:w="769" w:type="dxa"/>
          </w:tcPr>
          <w:p>
            <w:pPr>
              <w:jc w:val="right"/>
            </w:pPr>
            <w:r>
              <w:t>13,500,000.00</w:t>
            </w:r>
          </w:p>
        </w:tc>
        <w:tc>
          <w:tcPr>
            <w:tcW w:w="769" w:type="dxa"/>
          </w:tcPr>
          <w:p>
            <w:pPr>
              <w:jc w:val="right"/>
            </w:pPr>
            <w:r>
              <w:t>13,500,000.00</w:t>
            </w:r>
          </w:p>
        </w:tc>
        <w:tc>
          <w:tcPr>
            <w:tcW w:w="769" w:type="dxa"/>
          </w:tcPr>
          <w:p>
            <w:r>
              <w:t>其他未列明行业</w:t>
            </w:r>
          </w:p>
        </w:tc>
        <w:tc>
          <w:tcPr>
            <w:tcW w:w="385" w:type="dxa"/>
          </w:tcPr>
          <w:p>
            <w:r>
              <w:t>详见附表一</w:t>
            </w:r>
          </w:p>
        </w:tc>
      </w:tr>
    </w:tbl>
    <w:p>
      <w:r>
        <w:t>注：若存在多项核心产品，当不同供应商提供的任意一项核心产品的品牌相同，则视同其是所响应核心产品品牌相同供应商。</w:t>
      </w:r>
    </w:p>
    <w:p/>
    <w:p/>
    <w:p>
      <w:r>
        <w:rPr>
          <w:b/>
          <w:sz w:val="24"/>
        </w:rPr>
        <w:t>附表一：阳春市殡仪馆殡葬礼仪服务项目采购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26"/>
        <w:gridCol w:w="58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参数性质</w:t>
            </w:r>
          </w:p>
        </w:tc>
        <w:tc>
          <w:tcPr>
            <w:tcW w:w="415" w:type="dxa"/>
          </w:tcPr>
          <w:p>
            <w:r>
              <w:t>序号</w:t>
            </w:r>
          </w:p>
        </w:tc>
        <w:tc>
          <w:tcPr>
            <w:tcW w:w="5814" w:type="dxa"/>
          </w:tcPr>
          <w:p>
            <w: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tc>
        <w:tc>
          <w:tcPr>
            <w:tcW w:w="415" w:type="dxa"/>
          </w:tcPr>
          <w:p>
            <w:r>
              <w:t>1</w:t>
            </w:r>
          </w:p>
        </w:tc>
        <w:tc>
          <w:tcPr>
            <w:tcW w:w="5814" w:type="dxa"/>
          </w:tcPr>
          <w:p>
            <w:pPr>
              <w:jc w:val="both"/>
            </w:pPr>
            <w:r>
              <w:rPr>
                <w:b/>
                <w:sz w:val="21"/>
              </w:rPr>
              <w:t>一、项目概况：</w:t>
            </w:r>
          </w:p>
          <w:p>
            <w:pPr>
              <w:ind w:firstLine="420"/>
              <w:jc w:val="left"/>
            </w:pPr>
            <w:r>
              <w:rPr>
                <w:sz w:val="21"/>
              </w:rPr>
              <w:t>随着社会经济发展和文明进步，丧属对文明办葬，殡葬文明意识越来越高，对文明殡葬服务有所追求，为了满足服务要求，更好地为丧属提供优质服务，拓展殡仪服务范围，规范殡葬服务管理，通过本次招标采购服务，择优选择一家有服务能力和服务经验的供应商，为市民群众提供更优质的服务。</w:t>
            </w:r>
          </w:p>
          <w:p>
            <w:pPr>
              <w:jc w:val="both"/>
            </w:pPr>
            <w:r>
              <w:rPr>
                <w:b/>
                <w:sz w:val="21"/>
              </w:rPr>
              <w:t>二、项目内容：</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206"/>
              <w:gridCol w:w="1027"/>
              <w:gridCol w:w="1345"/>
              <w:gridCol w:w="101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275"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pPr>
                  <w:r>
                    <w:rPr>
                      <w:sz w:val="21"/>
                    </w:rPr>
                    <w:t>采购内容</w:t>
                  </w:r>
                </w:p>
              </w:tc>
              <w:tc>
                <w:tcPr>
                  <w:tcW w:w="1050"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pPr>
                  <w:r>
                    <w:rPr>
                      <w:sz w:val="21"/>
                    </w:rPr>
                    <w:t>服务供应商数量</w:t>
                  </w:r>
                </w:p>
              </w:tc>
              <w:tc>
                <w:tcPr>
                  <w:tcW w:w="1380"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pPr>
                  <w:r>
                    <w:rPr>
                      <w:sz w:val="21"/>
                    </w:rPr>
                    <w:t>服务期</w:t>
                  </w:r>
                </w:p>
              </w:tc>
              <w:tc>
                <w:tcPr>
                  <w:tcW w:w="890" w:type="dxa"/>
                  <w:tcBorders>
                    <w:top w:val="single" w:color="000000" w:sz="4" w:space="0"/>
                    <w:left w:val="single" w:color="000000" w:sz="4" w:space="0"/>
                    <w:bottom w:val="single" w:color="000000" w:sz="4" w:space="0"/>
                    <w:right w:val="single" w:color="000000" w:sz="4" w:space="0"/>
                  </w:tcBorders>
                  <w:shd w:val="clear" w:color="auto" w:fill="C7DAF1"/>
                  <w:vAlign w:val="top"/>
                </w:tcPr>
                <w:p>
                  <w:pPr>
                    <w:jc w:val="center"/>
                  </w:pPr>
                  <w:r>
                    <w:rPr>
                      <w:sz w:val="21"/>
                    </w:rPr>
                    <w:t>综合单价预算（</w:t>
                  </w:r>
                  <w:r>
                    <w:rPr>
                      <w:color w:val="000000"/>
                      <w:sz w:val="22"/>
                    </w:rPr>
                    <w:t>人民币/</w:t>
                  </w:r>
                  <w:r>
                    <w:rPr>
                      <w:sz w:val="21"/>
                    </w:rPr>
                    <w:t>元）</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275" w:type="dxa"/>
                  <w:tcBorders>
                    <w:top w:val="nil"/>
                    <w:left w:val="single" w:color="000000" w:sz="4" w:space="0"/>
                    <w:bottom w:val="single" w:color="000000" w:sz="4" w:space="0"/>
                    <w:right w:val="single" w:color="000000" w:sz="4" w:space="0"/>
                  </w:tcBorders>
                  <w:vAlign w:val="top"/>
                </w:tcPr>
                <w:p>
                  <w:pPr>
                    <w:jc w:val="center"/>
                  </w:pPr>
                  <w:r>
                    <w:rPr>
                      <w:sz w:val="21"/>
                    </w:rPr>
                    <w:t>阳春市殡仪馆殡葬礼仪服务项目采购</w:t>
                  </w:r>
                </w:p>
              </w:tc>
              <w:tc>
                <w:tcPr>
                  <w:tcW w:w="1050" w:type="dxa"/>
                  <w:tcBorders>
                    <w:top w:val="nil"/>
                    <w:left w:val="single" w:color="000000" w:sz="4" w:space="0"/>
                    <w:bottom w:val="single" w:color="000000" w:sz="4" w:space="0"/>
                    <w:right w:val="single" w:color="000000" w:sz="4" w:space="0"/>
                  </w:tcBorders>
                  <w:vAlign w:val="top"/>
                </w:tcPr>
                <w:p>
                  <w:pPr>
                    <w:jc w:val="center"/>
                  </w:pPr>
                  <w:r>
                    <w:rPr>
                      <w:sz w:val="21"/>
                    </w:rPr>
                    <w:t>1家</w:t>
                  </w:r>
                </w:p>
              </w:tc>
              <w:tc>
                <w:tcPr>
                  <w:tcW w:w="1380" w:type="dxa"/>
                  <w:tcBorders>
                    <w:top w:val="nil"/>
                    <w:left w:val="single" w:color="000000" w:sz="4" w:space="0"/>
                    <w:bottom w:val="single" w:color="000000" w:sz="4" w:space="0"/>
                    <w:right w:val="single" w:color="000000" w:sz="4" w:space="0"/>
                  </w:tcBorders>
                  <w:vAlign w:val="top"/>
                </w:tcPr>
                <w:p>
                  <w:pPr>
                    <w:jc w:val="center"/>
                  </w:pPr>
                  <w:r>
                    <w:rPr>
                      <w:sz w:val="21"/>
                    </w:rPr>
                    <w:t>自合同签订之日起三年</w:t>
                  </w:r>
                </w:p>
              </w:tc>
              <w:tc>
                <w:tcPr>
                  <w:tcW w:w="890" w:type="dxa"/>
                  <w:tcBorders>
                    <w:top w:val="nil"/>
                    <w:left w:val="single" w:color="000000" w:sz="4" w:space="0"/>
                    <w:bottom w:val="single" w:color="000000" w:sz="4" w:space="0"/>
                    <w:right w:val="single" w:color="000000" w:sz="4" w:space="0"/>
                  </w:tcBorders>
                  <w:vAlign w:val="top"/>
                </w:tcPr>
                <w:p>
                  <w:pPr>
                    <w:jc w:val="center"/>
                  </w:pPr>
                  <w:r>
                    <w:rPr>
                      <w:sz w:val="21"/>
                    </w:rPr>
                    <w:t>10910.00元</w:t>
                  </w:r>
                </w:p>
              </w:tc>
            </w:tr>
          </w:tbl>
          <w:p>
            <w:pPr>
              <w:ind w:firstLine="420"/>
              <w:jc w:val="left"/>
            </w:pPr>
            <w:r>
              <w:rPr>
                <w:sz w:val="21"/>
              </w:rPr>
              <w:t>1.标注“★”号条款为不可负偏离技术参数和配置，对这些技术参数和配置的任何负偏离为无效投标。</w:t>
            </w:r>
          </w:p>
          <w:p>
            <w:pPr>
              <w:ind w:firstLine="420"/>
              <w:jc w:val="left"/>
            </w:pPr>
            <w:r>
              <w:rPr>
                <w:sz w:val="21"/>
              </w:rPr>
              <w:t>2.标注“▲”号条款为重要技术参数，但不作为无效投标条款。</w:t>
            </w:r>
          </w:p>
          <w:p>
            <w:pPr>
              <w:ind w:firstLine="420"/>
              <w:jc w:val="left"/>
            </w:pPr>
            <w:r>
              <w:rPr>
                <w:sz w:val="21"/>
              </w:rPr>
              <w:t>3.其它参数根据投标人的实际情况进行响应，欢迎投标人提供更优方案。</w:t>
            </w:r>
          </w:p>
          <w:p>
            <w:pPr>
              <w:jc w:val="both"/>
            </w:pPr>
            <w:r>
              <w:rPr>
                <w:b/>
                <w:sz w:val="21"/>
              </w:rPr>
              <w:t>三、服务内容：</w:t>
            </w:r>
          </w:p>
          <w:p>
            <w:pPr>
              <w:ind w:firstLine="420"/>
              <w:jc w:val="left"/>
            </w:pPr>
            <w:r>
              <w:rPr>
                <w:sz w:val="21"/>
              </w:rPr>
              <w:t>1.鲜花服务：鲜花供应及销售、花艺制作、个性化服务；</w:t>
            </w:r>
          </w:p>
          <w:p>
            <w:pPr>
              <w:ind w:firstLine="420"/>
              <w:jc w:val="left"/>
            </w:pPr>
            <w:r>
              <w:rPr>
                <w:sz w:val="21"/>
              </w:rPr>
              <w:t>2.礼仪服务：礼厅服务、特色礼仪服务、乐队服务、遗体修复整容、遗体SPA服务、骨灰祭扫、骨灰盅（盒）刻字服务、告别厅堂横额喷绘、遗像制作服务、视频拍摄服务、上门服务、辅助类丧葬用品销售、个性化礼仪服务；</w:t>
            </w:r>
          </w:p>
          <w:p>
            <w:pPr>
              <w:ind w:firstLine="420"/>
              <w:jc w:val="left"/>
            </w:pPr>
            <w:r>
              <w:t xml:space="preserve"> </w:t>
            </w:r>
          </w:p>
          <w:p>
            <w:pPr>
              <w:ind w:firstLine="420"/>
              <w:jc w:val="left"/>
            </w:pPr>
            <w:r>
              <w:rPr>
                <w:b/>
                <w:sz w:val="21"/>
              </w:rPr>
              <w:t xml:space="preserve">                           服务项目明细表</w:t>
            </w:r>
          </w:p>
          <w:tbl>
            <w:tblPr>
              <w:tblStyle w:val="2"/>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1"/>
              <w:gridCol w:w="1685"/>
              <w:gridCol w:w="516"/>
              <w:gridCol w:w="941"/>
              <w:gridCol w:w="191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single" w:color="000000" w:sz="4" w:space="0"/>
                    <w:left w:val="single" w:color="000000" w:sz="4" w:space="0"/>
                    <w:bottom w:val="single" w:color="000000" w:sz="4" w:space="0"/>
                    <w:right w:val="single" w:color="000000" w:sz="4" w:space="0"/>
                  </w:tcBorders>
                  <w:vAlign w:val="top"/>
                </w:tcPr>
                <w:p>
                  <w:pPr>
                    <w:jc w:val="center"/>
                  </w:pPr>
                  <w:r>
                    <w:rPr>
                      <w:color w:val="000000"/>
                      <w:sz w:val="22"/>
                    </w:rPr>
                    <w:t>序号</w:t>
                  </w:r>
                </w:p>
              </w:tc>
              <w:tc>
                <w:tcPr>
                  <w:tcW w:w="1902" w:type="dxa"/>
                  <w:tcBorders>
                    <w:top w:val="single" w:color="000000" w:sz="4" w:space="0"/>
                    <w:left w:val="nil"/>
                    <w:bottom w:val="single" w:color="000000" w:sz="4" w:space="0"/>
                    <w:right w:val="single" w:color="000000" w:sz="4" w:space="0"/>
                  </w:tcBorders>
                  <w:vAlign w:val="top"/>
                </w:tcPr>
                <w:p>
                  <w:pPr>
                    <w:jc w:val="center"/>
                  </w:pPr>
                  <w:r>
                    <w:rPr>
                      <w:color w:val="000000"/>
                      <w:sz w:val="22"/>
                    </w:rPr>
                    <w:t>服务项目</w:t>
                  </w:r>
                </w:p>
              </w:tc>
              <w:tc>
                <w:tcPr>
                  <w:tcW w:w="533" w:type="dxa"/>
                  <w:tcBorders>
                    <w:top w:val="single" w:color="000000" w:sz="4" w:space="0"/>
                    <w:left w:val="nil"/>
                    <w:bottom w:val="single" w:color="000000" w:sz="4" w:space="0"/>
                    <w:right w:val="single" w:color="000000" w:sz="4" w:space="0"/>
                  </w:tcBorders>
                  <w:vAlign w:val="top"/>
                </w:tcPr>
                <w:p>
                  <w:pPr>
                    <w:jc w:val="center"/>
                  </w:pPr>
                  <w:r>
                    <w:rPr>
                      <w:color w:val="000000"/>
                      <w:sz w:val="22"/>
                    </w:rPr>
                    <w:t>计费单位</w:t>
                  </w:r>
                </w:p>
              </w:tc>
              <w:tc>
                <w:tcPr>
                  <w:tcW w:w="533" w:type="dxa"/>
                  <w:tcBorders>
                    <w:top w:val="single" w:color="000000" w:sz="4" w:space="0"/>
                    <w:left w:val="nil"/>
                    <w:bottom w:val="single" w:color="000000" w:sz="4" w:space="0"/>
                    <w:right w:val="single" w:color="000000" w:sz="4" w:space="0"/>
                  </w:tcBorders>
                  <w:vAlign w:val="top"/>
                </w:tcPr>
                <w:p>
                  <w:pPr>
                    <w:jc w:val="center"/>
                  </w:pPr>
                  <w:r>
                    <w:rPr>
                      <w:color w:val="000000"/>
                      <w:sz w:val="22"/>
                    </w:rPr>
                    <w:t>单价预算（人民币/元）</w:t>
                  </w:r>
                </w:p>
              </w:tc>
              <w:tc>
                <w:tcPr>
                  <w:tcW w:w="2174" w:type="dxa"/>
                  <w:tcBorders>
                    <w:top w:val="single" w:color="000000" w:sz="4" w:space="0"/>
                    <w:left w:val="nil"/>
                    <w:bottom w:val="single" w:color="000000" w:sz="4" w:space="0"/>
                    <w:right w:val="single" w:color="000000" w:sz="4" w:space="0"/>
                  </w:tcBorders>
                  <w:vAlign w:val="top"/>
                </w:tcPr>
                <w:p>
                  <w:pPr>
                    <w:jc w:val="center"/>
                  </w:pPr>
                  <w:r>
                    <w:rPr>
                      <w:color w:val="000000"/>
                      <w:sz w:val="22"/>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w:t>
                  </w:r>
                </w:p>
              </w:tc>
              <w:tc>
                <w:tcPr>
                  <w:tcW w:w="1902" w:type="dxa"/>
                  <w:tcBorders>
                    <w:top w:val="nil"/>
                    <w:left w:val="nil"/>
                    <w:bottom w:val="single" w:color="000000" w:sz="4" w:space="0"/>
                    <w:right w:val="single" w:color="000000" w:sz="4" w:space="0"/>
                  </w:tcBorders>
                  <w:vAlign w:val="top"/>
                </w:tcPr>
                <w:p>
                  <w:pPr>
                    <w:jc w:val="left"/>
                  </w:pPr>
                  <w:r>
                    <w:rPr>
                      <w:color w:val="000000"/>
                      <w:sz w:val="22"/>
                    </w:rPr>
                    <w:t>抬灵服务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元/具</w:t>
                  </w:r>
                </w:p>
              </w:tc>
              <w:tc>
                <w:tcPr>
                  <w:tcW w:w="533" w:type="dxa"/>
                  <w:tcBorders>
                    <w:top w:val="nil"/>
                    <w:left w:val="nil"/>
                    <w:bottom w:val="single" w:color="000000" w:sz="4" w:space="0"/>
                    <w:right w:val="single" w:color="000000" w:sz="4" w:space="0"/>
                  </w:tcBorders>
                  <w:vAlign w:val="top"/>
                </w:tcPr>
                <w:p>
                  <w:pPr>
                    <w:jc w:val="center"/>
                  </w:pPr>
                  <w:r>
                    <w:rPr>
                      <w:color w:val="000000"/>
                      <w:sz w:val="22"/>
                    </w:rPr>
                    <w:t>680.00</w:t>
                  </w:r>
                </w:p>
              </w:tc>
              <w:tc>
                <w:tcPr>
                  <w:tcW w:w="2174" w:type="dxa"/>
                  <w:tcBorders>
                    <w:top w:val="nil"/>
                    <w:left w:val="nil"/>
                    <w:bottom w:val="single" w:color="000000" w:sz="4" w:space="0"/>
                    <w:right w:val="single" w:color="000000" w:sz="4" w:space="0"/>
                  </w:tcBorders>
                  <w:vAlign w:val="top"/>
                </w:tcPr>
                <w:p>
                  <w:pPr>
                    <w:jc w:val="left"/>
                  </w:pPr>
                  <w:r>
                    <w:rPr>
                      <w:color w:val="000000"/>
                      <w:sz w:val="22"/>
                    </w:rPr>
                    <w:t>司仪主持，乐队开路奏乐，由四人抬灵柩沿百米福寿廊缓慢送至火化车间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w:t>
                  </w:r>
                </w:p>
              </w:tc>
              <w:tc>
                <w:tcPr>
                  <w:tcW w:w="1902" w:type="dxa"/>
                  <w:tcBorders>
                    <w:top w:val="nil"/>
                    <w:left w:val="nil"/>
                    <w:bottom w:val="single" w:color="000000" w:sz="4" w:space="0"/>
                    <w:right w:val="single" w:color="000000" w:sz="4" w:space="0"/>
                  </w:tcBorders>
                  <w:vAlign w:val="top"/>
                </w:tcPr>
                <w:p>
                  <w:pPr>
                    <w:jc w:val="left"/>
                  </w:pPr>
                  <w:r>
                    <w:rPr>
                      <w:color w:val="000000"/>
                      <w:sz w:val="22"/>
                    </w:rPr>
                    <w:t>布置专用殡葬花车</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w:t>
                  </w:r>
                </w:p>
              </w:tc>
              <w:tc>
                <w:tcPr>
                  <w:tcW w:w="1902" w:type="dxa"/>
                  <w:tcBorders>
                    <w:top w:val="nil"/>
                    <w:left w:val="nil"/>
                    <w:bottom w:val="single" w:color="000000" w:sz="4" w:space="0"/>
                    <w:right w:val="single" w:color="000000" w:sz="4" w:space="0"/>
                  </w:tcBorders>
                  <w:vAlign w:val="top"/>
                </w:tcPr>
                <w:p>
                  <w:pPr>
                    <w:jc w:val="left"/>
                  </w:pPr>
                  <w:r>
                    <w:rPr>
                      <w:color w:val="000000"/>
                      <w:sz w:val="22"/>
                    </w:rPr>
                    <w:t>遗体安放、入炉仪式</w:t>
                  </w:r>
                </w:p>
              </w:tc>
              <w:tc>
                <w:tcPr>
                  <w:tcW w:w="533" w:type="dxa"/>
                  <w:tcBorders>
                    <w:top w:val="nil"/>
                    <w:left w:val="nil"/>
                    <w:bottom w:val="single" w:color="000000" w:sz="4" w:space="0"/>
                    <w:right w:val="single" w:color="000000" w:sz="4" w:space="0"/>
                  </w:tcBorders>
                  <w:vAlign w:val="top"/>
                </w:tcPr>
                <w:p>
                  <w:pPr>
                    <w:jc w:val="left"/>
                  </w:pPr>
                  <w:r>
                    <w:rPr>
                      <w:color w:val="000000"/>
                      <w:sz w:val="22"/>
                    </w:rPr>
                    <w:t>每次</w:t>
                  </w:r>
                </w:p>
              </w:tc>
              <w:tc>
                <w:tcPr>
                  <w:tcW w:w="533" w:type="dxa"/>
                  <w:tcBorders>
                    <w:top w:val="nil"/>
                    <w:left w:val="nil"/>
                    <w:bottom w:val="single" w:color="000000" w:sz="4" w:space="0"/>
                    <w:right w:val="single" w:color="000000" w:sz="4" w:space="0"/>
                  </w:tcBorders>
                  <w:vAlign w:val="top"/>
                </w:tcPr>
                <w:p>
                  <w:pPr>
                    <w:jc w:val="center"/>
                  </w:pPr>
                  <w:r>
                    <w:rPr>
                      <w:color w:val="000000"/>
                      <w:sz w:val="22"/>
                    </w:rPr>
                    <w:t>50.00</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4</w:t>
                  </w:r>
                </w:p>
              </w:tc>
              <w:tc>
                <w:tcPr>
                  <w:tcW w:w="1902" w:type="dxa"/>
                  <w:tcBorders>
                    <w:top w:val="nil"/>
                    <w:left w:val="nil"/>
                    <w:bottom w:val="single" w:color="000000" w:sz="4" w:space="0"/>
                    <w:right w:val="single" w:color="000000" w:sz="4" w:space="0"/>
                  </w:tcBorders>
                  <w:vAlign w:val="top"/>
                </w:tcPr>
                <w:p>
                  <w:pPr>
                    <w:jc w:val="left"/>
                  </w:pPr>
                  <w:r>
                    <w:rPr>
                      <w:color w:val="000000"/>
                      <w:sz w:val="22"/>
                    </w:rPr>
                    <w:t>特殊遗体整容</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为遗体面部进行整容化妆，视具体情况商议（含理发、剃须、剪指甲）</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5</w:t>
                  </w:r>
                </w:p>
              </w:tc>
              <w:tc>
                <w:tcPr>
                  <w:tcW w:w="1902" w:type="dxa"/>
                  <w:tcBorders>
                    <w:top w:val="nil"/>
                    <w:left w:val="nil"/>
                    <w:bottom w:val="single" w:color="000000" w:sz="4" w:space="0"/>
                    <w:right w:val="single" w:color="000000" w:sz="4" w:space="0"/>
                  </w:tcBorders>
                  <w:vAlign w:val="top"/>
                </w:tcPr>
                <w:p>
                  <w:pPr>
                    <w:jc w:val="left"/>
                  </w:pPr>
                  <w:r>
                    <w:rPr>
                      <w:color w:val="000000"/>
                      <w:sz w:val="22"/>
                    </w:rPr>
                    <w:t>鲜花沐浴</w:t>
                  </w:r>
                </w:p>
              </w:tc>
              <w:tc>
                <w:tcPr>
                  <w:tcW w:w="533" w:type="dxa"/>
                  <w:tcBorders>
                    <w:top w:val="nil"/>
                    <w:left w:val="nil"/>
                    <w:bottom w:val="single" w:color="000000" w:sz="4" w:space="0"/>
                    <w:right w:val="single" w:color="000000" w:sz="4" w:space="0"/>
                  </w:tcBorders>
                  <w:vAlign w:val="top"/>
                </w:tcPr>
                <w:p>
                  <w:pPr>
                    <w:jc w:val="left"/>
                  </w:pPr>
                  <w:r>
                    <w:rPr>
                      <w:color w:val="000000"/>
                      <w:sz w:val="22"/>
                    </w:rPr>
                    <w:t>具</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伴入时令鲜花擦拭遗体</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6</w:t>
                  </w:r>
                </w:p>
              </w:tc>
              <w:tc>
                <w:tcPr>
                  <w:tcW w:w="1902" w:type="dxa"/>
                  <w:tcBorders>
                    <w:top w:val="nil"/>
                    <w:left w:val="nil"/>
                    <w:bottom w:val="single" w:color="000000" w:sz="4" w:space="0"/>
                    <w:right w:val="single" w:color="000000" w:sz="4" w:space="0"/>
                  </w:tcBorders>
                  <w:vAlign w:val="top"/>
                </w:tcPr>
                <w:p>
                  <w:pPr>
                    <w:jc w:val="left"/>
                  </w:pPr>
                  <w:r>
                    <w:rPr>
                      <w:color w:val="000000"/>
                      <w:sz w:val="22"/>
                    </w:rPr>
                    <w:t>外运药物防腐</w:t>
                  </w:r>
                </w:p>
              </w:tc>
              <w:tc>
                <w:tcPr>
                  <w:tcW w:w="533" w:type="dxa"/>
                  <w:tcBorders>
                    <w:top w:val="nil"/>
                    <w:left w:val="nil"/>
                    <w:bottom w:val="single" w:color="000000" w:sz="4" w:space="0"/>
                    <w:right w:val="single" w:color="000000" w:sz="4" w:space="0"/>
                  </w:tcBorders>
                  <w:vAlign w:val="top"/>
                </w:tcPr>
                <w:p>
                  <w:pPr>
                    <w:jc w:val="left"/>
                  </w:pPr>
                  <w:r>
                    <w:rPr>
                      <w:color w:val="000000"/>
                      <w:sz w:val="22"/>
                    </w:rPr>
                    <w:t>元/具</w:t>
                  </w:r>
                </w:p>
              </w:tc>
              <w:tc>
                <w:tcPr>
                  <w:tcW w:w="533" w:type="dxa"/>
                  <w:tcBorders>
                    <w:top w:val="nil"/>
                    <w:left w:val="nil"/>
                    <w:bottom w:val="single" w:color="000000" w:sz="4" w:space="0"/>
                    <w:right w:val="single" w:color="000000" w:sz="4" w:space="0"/>
                  </w:tcBorders>
                  <w:vAlign w:val="top"/>
                </w:tcPr>
                <w:p>
                  <w:pPr>
                    <w:jc w:val="center"/>
                  </w:pPr>
                  <w:r>
                    <w:rPr>
                      <w:color w:val="000000"/>
                      <w:sz w:val="22"/>
                    </w:rPr>
                    <w:t>1000.00</w:t>
                  </w:r>
                </w:p>
              </w:tc>
              <w:tc>
                <w:tcPr>
                  <w:tcW w:w="2174" w:type="dxa"/>
                  <w:tcBorders>
                    <w:top w:val="nil"/>
                    <w:left w:val="nil"/>
                    <w:bottom w:val="single" w:color="000000" w:sz="4" w:space="0"/>
                    <w:right w:val="single" w:color="000000" w:sz="4" w:space="0"/>
                  </w:tcBorders>
                  <w:vAlign w:val="top"/>
                </w:tcPr>
                <w:p>
                  <w:pPr>
                    <w:jc w:val="left"/>
                  </w:pPr>
                  <w:r>
                    <w:rPr>
                      <w:color w:val="000000"/>
                      <w:sz w:val="22"/>
                    </w:rPr>
                    <w:t>外运尸体消毒药物防腐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7</w:t>
                  </w:r>
                </w:p>
              </w:tc>
              <w:tc>
                <w:tcPr>
                  <w:tcW w:w="1902" w:type="dxa"/>
                  <w:tcBorders>
                    <w:top w:val="nil"/>
                    <w:left w:val="nil"/>
                    <w:bottom w:val="single" w:color="000000" w:sz="4" w:space="0"/>
                    <w:right w:val="single" w:color="000000" w:sz="4" w:space="0"/>
                  </w:tcBorders>
                  <w:vAlign w:val="top"/>
                </w:tcPr>
                <w:p>
                  <w:pPr>
                    <w:jc w:val="left"/>
                  </w:pPr>
                  <w:r>
                    <w:rPr>
                      <w:color w:val="000000"/>
                      <w:sz w:val="22"/>
                    </w:rPr>
                    <w:t>上门药物防腐</w:t>
                  </w:r>
                </w:p>
              </w:tc>
              <w:tc>
                <w:tcPr>
                  <w:tcW w:w="533" w:type="dxa"/>
                  <w:tcBorders>
                    <w:top w:val="nil"/>
                    <w:left w:val="nil"/>
                    <w:bottom w:val="single" w:color="000000" w:sz="4" w:space="0"/>
                    <w:right w:val="single" w:color="000000" w:sz="4" w:space="0"/>
                  </w:tcBorders>
                  <w:vAlign w:val="top"/>
                </w:tcPr>
                <w:p>
                  <w:pPr>
                    <w:jc w:val="left"/>
                  </w:pPr>
                  <w:r>
                    <w:rPr>
                      <w:color w:val="000000"/>
                      <w:sz w:val="22"/>
                    </w:rPr>
                    <w:t>元/具</w:t>
                  </w:r>
                </w:p>
              </w:tc>
              <w:tc>
                <w:tcPr>
                  <w:tcW w:w="533" w:type="dxa"/>
                  <w:tcBorders>
                    <w:top w:val="nil"/>
                    <w:left w:val="nil"/>
                    <w:bottom w:val="single" w:color="000000" w:sz="4" w:space="0"/>
                    <w:right w:val="single" w:color="000000" w:sz="4" w:space="0"/>
                  </w:tcBorders>
                  <w:vAlign w:val="top"/>
                </w:tcPr>
                <w:p>
                  <w:pPr>
                    <w:jc w:val="center"/>
                  </w:pPr>
                  <w:r>
                    <w:rPr>
                      <w:color w:val="000000"/>
                      <w:sz w:val="22"/>
                    </w:rPr>
                    <w:t>1500.00</w:t>
                  </w:r>
                </w:p>
              </w:tc>
              <w:tc>
                <w:tcPr>
                  <w:tcW w:w="2174" w:type="dxa"/>
                  <w:tcBorders>
                    <w:top w:val="nil"/>
                    <w:left w:val="nil"/>
                    <w:bottom w:val="single" w:color="000000" w:sz="4" w:space="0"/>
                    <w:right w:val="single" w:color="000000" w:sz="4" w:space="0"/>
                  </w:tcBorders>
                  <w:vAlign w:val="top"/>
                </w:tcPr>
                <w:p>
                  <w:pPr>
                    <w:jc w:val="left"/>
                  </w:pPr>
                  <w:r>
                    <w:rPr>
                      <w:color w:val="000000"/>
                      <w:sz w:val="22"/>
                    </w:rPr>
                    <w:t>辖区内上门做尸体消毒药物防腐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8</w:t>
                  </w:r>
                </w:p>
              </w:tc>
              <w:tc>
                <w:tcPr>
                  <w:tcW w:w="1902" w:type="dxa"/>
                  <w:tcBorders>
                    <w:top w:val="nil"/>
                    <w:left w:val="nil"/>
                    <w:bottom w:val="single" w:color="000000" w:sz="4" w:space="0"/>
                    <w:right w:val="single" w:color="000000" w:sz="4" w:space="0"/>
                  </w:tcBorders>
                  <w:vAlign w:val="top"/>
                </w:tcPr>
                <w:p>
                  <w:pPr>
                    <w:jc w:val="left"/>
                  </w:pPr>
                  <w:r>
                    <w:rPr>
                      <w:color w:val="000000"/>
                      <w:sz w:val="22"/>
                    </w:rPr>
                    <w:t>灵堂个性化布置及告别仪式</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9</w:t>
                  </w:r>
                </w:p>
              </w:tc>
              <w:tc>
                <w:tcPr>
                  <w:tcW w:w="1902" w:type="dxa"/>
                  <w:tcBorders>
                    <w:top w:val="nil"/>
                    <w:left w:val="nil"/>
                    <w:bottom w:val="single" w:color="000000" w:sz="4" w:space="0"/>
                    <w:right w:val="single" w:color="000000" w:sz="4" w:space="0"/>
                  </w:tcBorders>
                  <w:vAlign w:val="top"/>
                </w:tcPr>
                <w:p>
                  <w:pPr>
                    <w:jc w:val="left"/>
                  </w:pPr>
                  <w:r>
                    <w:rPr>
                      <w:color w:val="000000"/>
                      <w:sz w:val="22"/>
                    </w:rPr>
                    <w:t>礼仪乐队上门服务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10</w:t>
                  </w:r>
                </w:p>
              </w:tc>
              <w:tc>
                <w:tcPr>
                  <w:tcW w:w="1902" w:type="dxa"/>
                  <w:tcBorders>
                    <w:top w:val="nil"/>
                    <w:left w:val="nil"/>
                    <w:bottom w:val="single" w:color="000000" w:sz="4" w:space="0"/>
                    <w:right w:val="single" w:color="000000" w:sz="4" w:space="0"/>
                  </w:tcBorders>
                  <w:vAlign w:val="top"/>
                </w:tcPr>
                <w:p>
                  <w:pPr>
                    <w:jc w:val="left"/>
                  </w:pPr>
                  <w:r>
                    <w:rPr>
                      <w:color w:val="000000"/>
                      <w:sz w:val="22"/>
                    </w:rPr>
                    <w:t>遗体铺花</w:t>
                  </w:r>
                </w:p>
              </w:tc>
              <w:tc>
                <w:tcPr>
                  <w:tcW w:w="533" w:type="dxa"/>
                  <w:tcBorders>
                    <w:top w:val="nil"/>
                    <w:left w:val="nil"/>
                    <w:bottom w:val="single" w:color="000000" w:sz="4" w:space="0"/>
                    <w:right w:val="single" w:color="000000" w:sz="4" w:space="0"/>
                  </w:tcBorders>
                  <w:vAlign w:val="top"/>
                </w:tcPr>
                <w:p>
                  <w:pPr>
                    <w:jc w:val="left"/>
                  </w:pPr>
                  <w:r>
                    <w:rPr>
                      <w:color w:val="000000"/>
                      <w:sz w:val="22"/>
                    </w:rPr>
                    <w:t>每具</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nil"/>
                    <w:right w:val="single" w:color="000000" w:sz="4" w:space="0"/>
                  </w:tcBorders>
                  <w:vAlign w:val="top"/>
                </w:tcPr>
                <w:p>
                  <w:pPr>
                    <w:jc w:val="left"/>
                  </w:pPr>
                  <w:r>
                    <w:rPr>
                      <w:color w:val="000000"/>
                      <w:sz w:val="22"/>
                    </w:rPr>
                    <w:t>根据用花的品种和用花量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11</w:t>
                  </w:r>
                </w:p>
              </w:tc>
              <w:tc>
                <w:tcPr>
                  <w:tcW w:w="1902" w:type="dxa"/>
                  <w:tcBorders>
                    <w:top w:val="nil"/>
                    <w:left w:val="nil"/>
                    <w:bottom w:val="single" w:color="000000" w:sz="4" w:space="0"/>
                    <w:right w:val="single" w:color="000000" w:sz="4" w:space="0"/>
                  </w:tcBorders>
                  <w:vAlign w:val="top"/>
                </w:tcPr>
                <w:p>
                  <w:pPr>
                    <w:jc w:val="left"/>
                  </w:pPr>
                  <w:r>
                    <w:rPr>
                      <w:color w:val="000000"/>
                      <w:sz w:val="22"/>
                    </w:rPr>
                    <w:t>遗体铺金元宝</w:t>
                  </w:r>
                </w:p>
              </w:tc>
              <w:tc>
                <w:tcPr>
                  <w:tcW w:w="533" w:type="dxa"/>
                  <w:tcBorders>
                    <w:top w:val="nil"/>
                    <w:left w:val="nil"/>
                    <w:bottom w:val="single" w:color="000000" w:sz="4" w:space="0"/>
                    <w:right w:val="single" w:color="000000" w:sz="4" w:space="0"/>
                  </w:tcBorders>
                  <w:vAlign w:val="top"/>
                </w:tcPr>
                <w:p>
                  <w:pPr>
                    <w:jc w:val="left"/>
                  </w:pPr>
                  <w:r>
                    <w:rPr>
                      <w:color w:val="000000"/>
                      <w:sz w:val="22"/>
                    </w:rPr>
                    <w:t>具</w:t>
                  </w:r>
                </w:p>
              </w:tc>
              <w:tc>
                <w:tcPr>
                  <w:tcW w:w="533" w:type="dxa"/>
                  <w:tcBorders>
                    <w:top w:val="nil"/>
                    <w:left w:val="nil"/>
                    <w:bottom w:val="single" w:color="000000" w:sz="4" w:space="0"/>
                    <w:right w:val="single" w:color="000000" w:sz="4" w:space="0"/>
                  </w:tcBorders>
                  <w:vAlign w:val="top"/>
                </w:tcPr>
                <w:p>
                  <w:pPr>
                    <w:jc w:val="center"/>
                  </w:pPr>
                  <w:r>
                    <w:rPr>
                      <w:color w:val="000000"/>
                      <w:sz w:val="22"/>
                    </w:rPr>
                    <w:t>230.00</w:t>
                  </w:r>
                </w:p>
              </w:tc>
              <w:tc>
                <w:tcPr>
                  <w:tcW w:w="2174" w:type="dxa"/>
                  <w:tcBorders>
                    <w:top w:val="single" w:color="000000" w:sz="4" w:space="0"/>
                    <w:left w:val="nil"/>
                    <w:bottom w:val="single" w:color="000000" w:sz="4" w:space="0"/>
                    <w:right w:val="single" w:color="000000" w:sz="4" w:space="0"/>
                  </w:tcBorders>
                  <w:vAlign w:val="top"/>
                </w:tcPr>
                <w:p>
                  <w:pPr>
                    <w:jc w:val="left"/>
                  </w:pPr>
                  <w:r>
                    <w:rPr>
                      <w:color w:val="000000"/>
                      <w:sz w:val="22"/>
                    </w:rPr>
                    <w:t>不含金元宝</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12</w:t>
                  </w:r>
                </w:p>
              </w:tc>
              <w:tc>
                <w:tcPr>
                  <w:tcW w:w="1902" w:type="dxa"/>
                  <w:tcBorders>
                    <w:top w:val="nil"/>
                    <w:left w:val="nil"/>
                    <w:bottom w:val="single" w:color="000000" w:sz="4" w:space="0"/>
                    <w:right w:val="single" w:color="000000" w:sz="4" w:space="0"/>
                  </w:tcBorders>
                  <w:vAlign w:val="top"/>
                </w:tcPr>
                <w:p>
                  <w:pPr>
                    <w:jc w:val="left"/>
                  </w:pPr>
                  <w:r>
                    <w:rPr>
                      <w:color w:val="000000"/>
                      <w:sz w:val="22"/>
                    </w:rPr>
                    <w:t>鲜花伴灵服务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元/宗</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根据要求布置鲜花伴灵，鲜花被服务</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13</w:t>
                  </w:r>
                </w:p>
              </w:tc>
              <w:tc>
                <w:tcPr>
                  <w:tcW w:w="1902" w:type="dxa"/>
                  <w:tcBorders>
                    <w:top w:val="nil"/>
                    <w:left w:val="nil"/>
                    <w:bottom w:val="single" w:color="000000" w:sz="4" w:space="0"/>
                    <w:right w:val="single" w:color="000000" w:sz="4" w:space="0"/>
                  </w:tcBorders>
                  <w:vAlign w:val="top"/>
                </w:tcPr>
                <w:p>
                  <w:pPr>
                    <w:jc w:val="left"/>
                  </w:pPr>
                  <w:r>
                    <w:rPr>
                      <w:color w:val="000000"/>
                      <w:sz w:val="22"/>
                    </w:rPr>
                    <w:t>鲜花篮</w:t>
                  </w:r>
                </w:p>
              </w:tc>
              <w:tc>
                <w:tcPr>
                  <w:tcW w:w="533" w:type="dxa"/>
                  <w:tcBorders>
                    <w:top w:val="nil"/>
                    <w:left w:val="nil"/>
                    <w:bottom w:val="single" w:color="000000" w:sz="4" w:space="0"/>
                    <w:right w:val="single" w:color="000000" w:sz="4" w:space="0"/>
                  </w:tcBorders>
                  <w:vAlign w:val="top"/>
                </w:tcPr>
                <w:p>
                  <w:pPr>
                    <w:jc w:val="left"/>
                  </w:pPr>
                  <w:r>
                    <w:rPr>
                      <w:color w:val="000000"/>
                      <w:sz w:val="22"/>
                    </w:rPr>
                    <w:t>每个</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使用时令鲜花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14</w:t>
                  </w:r>
                </w:p>
              </w:tc>
              <w:tc>
                <w:tcPr>
                  <w:tcW w:w="1902" w:type="dxa"/>
                  <w:tcBorders>
                    <w:top w:val="nil"/>
                    <w:left w:val="nil"/>
                    <w:bottom w:val="single" w:color="000000" w:sz="4" w:space="0"/>
                    <w:right w:val="single" w:color="000000" w:sz="4" w:space="0"/>
                  </w:tcBorders>
                  <w:vAlign w:val="top"/>
                </w:tcPr>
                <w:p>
                  <w:pPr>
                    <w:jc w:val="left"/>
                  </w:pPr>
                  <w:r>
                    <w:rPr>
                      <w:color w:val="000000"/>
                      <w:sz w:val="22"/>
                    </w:rPr>
                    <w:t>鲜花束</w:t>
                  </w:r>
                </w:p>
              </w:tc>
              <w:tc>
                <w:tcPr>
                  <w:tcW w:w="533" w:type="dxa"/>
                  <w:tcBorders>
                    <w:top w:val="nil"/>
                    <w:left w:val="nil"/>
                    <w:bottom w:val="single" w:color="000000" w:sz="4" w:space="0"/>
                    <w:right w:val="single" w:color="000000" w:sz="4" w:space="0"/>
                  </w:tcBorders>
                  <w:vAlign w:val="top"/>
                </w:tcPr>
                <w:p>
                  <w:pPr>
                    <w:jc w:val="left"/>
                  </w:pPr>
                  <w:r>
                    <w:rPr>
                      <w:color w:val="000000"/>
                      <w:sz w:val="22"/>
                    </w:rPr>
                    <w:t>每个</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使用时令鲜花</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15</w:t>
                  </w:r>
                </w:p>
              </w:tc>
              <w:tc>
                <w:tcPr>
                  <w:tcW w:w="1902" w:type="dxa"/>
                  <w:tcBorders>
                    <w:top w:val="nil"/>
                    <w:left w:val="nil"/>
                    <w:bottom w:val="single" w:color="000000" w:sz="4" w:space="0"/>
                    <w:right w:val="single" w:color="000000" w:sz="4" w:space="0"/>
                  </w:tcBorders>
                  <w:vAlign w:val="top"/>
                </w:tcPr>
                <w:p>
                  <w:pPr>
                    <w:jc w:val="left"/>
                  </w:pPr>
                  <w:r>
                    <w:rPr>
                      <w:color w:val="000000"/>
                      <w:sz w:val="22"/>
                    </w:rPr>
                    <w:t>上门搭建灵堂帐篷</w:t>
                  </w:r>
                </w:p>
              </w:tc>
              <w:tc>
                <w:tcPr>
                  <w:tcW w:w="533" w:type="dxa"/>
                  <w:tcBorders>
                    <w:top w:val="nil"/>
                    <w:left w:val="nil"/>
                    <w:bottom w:val="single" w:color="000000" w:sz="4" w:space="0"/>
                    <w:right w:val="single" w:color="000000" w:sz="4" w:space="0"/>
                  </w:tcBorders>
                  <w:vAlign w:val="top"/>
                </w:tcPr>
                <w:p>
                  <w:pPr>
                    <w:jc w:val="left"/>
                  </w:pPr>
                  <w:r>
                    <w:rPr>
                      <w:color w:val="000000"/>
                      <w:sz w:val="22"/>
                    </w:rPr>
                    <w:t>每次</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包材料、人工帐篷</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16</w:t>
                  </w:r>
                </w:p>
              </w:tc>
              <w:tc>
                <w:tcPr>
                  <w:tcW w:w="1902" w:type="dxa"/>
                  <w:tcBorders>
                    <w:top w:val="nil"/>
                    <w:left w:val="nil"/>
                    <w:bottom w:val="single" w:color="000000" w:sz="4" w:space="0"/>
                    <w:right w:val="single" w:color="000000" w:sz="4" w:space="0"/>
                  </w:tcBorders>
                  <w:vAlign w:val="top"/>
                </w:tcPr>
                <w:p>
                  <w:pPr>
                    <w:jc w:val="left"/>
                  </w:pPr>
                  <w:r>
                    <w:rPr>
                      <w:color w:val="000000"/>
                      <w:sz w:val="22"/>
                    </w:rPr>
                    <w:t>迎宾花柱</w:t>
                  </w:r>
                </w:p>
              </w:tc>
              <w:tc>
                <w:tcPr>
                  <w:tcW w:w="533" w:type="dxa"/>
                  <w:tcBorders>
                    <w:top w:val="nil"/>
                    <w:left w:val="nil"/>
                    <w:bottom w:val="single" w:color="000000" w:sz="4" w:space="0"/>
                    <w:right w:val="single" w:color="000000" w:sz="4" w:space="0"/>
                  </w:tcBorders>
                  <w:vAlign w:val="top"/>
                </w:tcPr>
                <w:p>
                  <w:pPr>
                    <w:jc w:val="left"/>
                  </w:pPr>
                  <w:r>
                    <w:rPr>
                      <w:color w:val="000000"/>
                      <w:sz w:val="22"/>
                    </w:rPr>
                    <w:t>每场</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含地毯</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17</w:t>
                  </w:r>
                </w:p>
              </w:tc>
              <w:tc>
                <w:tcPr>
                  <w:tcW w:w="1902" w:type="dxa"/>
                  <w:tcBorders>
                    <w:top w:val="nil"/>
                    <w:left w:val="nil"/>
                    <w:bottom w:val="single" w:color="000000" w:sz="4" w:space="0"/>
                    <w:right w:val="single" w:color="000000" w:sz="4" w:space="0"/>
                  </w:tcBorders>
                  <w:vAlign w:val="top"/>
                </w:tcPr>
                <w:p>
                  <w:pPr>
                    <w:jc w:val="left"/>
                  </w:pPr>
                  <w:r>
                    <w:rPr>
                      <w:color w:val="000000"/>
                      <w:sz w:val="22"/>
                    </w:rPr>
                    <w:t>长明灯</w:t>
                  </w:r>
                </w:p>
              </w:tc>
              <w:tc>
                <w:tcPr>
                  <w:tcW w:w="533" w:type="dxa"/>
                  <w:tcBorders>
                    <w:top w:val="nil"/>
                    <w:left w:val="nil"/>
                    <w:bottom w:val="single" w:color="000000" w:sz="4" w:space="0"/>
                    <w:right w:val="single" w:color="000000" w:sz="4" w:space="0"/>
                  </w:tcBorders>
                  <w:vAlign w:val="top"/>
                </w:tcPr>
                <w:p>
                  <w:pPr>
                    <w:jc w:val="left"/>
                  </w:pPr>
                  <w:r>
                    <w:rPr>
                      <w:color w:val="000000"/>
                      <w:sz w:val="22"/>
                    </w:rPr>
                    <w:t>每套</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18</w:t>
                  </w:r>
                </w:p>
              </w:tc>
              <w:tc>
                <w:tcPr>
                  <w:tcW w:w="1902" w:type="dxa"/>
                  <w:tcBorders>
                    <w:top w:val="nil"/>
                    <w:left w:val="nil"/>
                    <w:bottom w:val="single" w:color="000000" w:sz="4" w:space="0"/>
                    <w:right w:val="single" w:color="000000" w:sz="4" w:space="0"/>
                  </w:tcBorders>
                  <w:vAlign w:val="top"/>
                </w:tcPr>
                <w:p>
                  <w:pPr>
                    <w:jc w:val="left"/>
                  </w:pPr>
                  <w:r>
                    <w:rPr>
                      <w:color w:val="000000"/>
                      <w:sz w:val="22"/>
                    </w:rPr>
                    <w:t>花圈遗像设置</w:t>
                  </w:r>
                </w:p>
              </w:tc>
              <w:tc>
                <w:tcPr>
                  <w:tcW w:w="533" w:type="dxa"/>
                  <w:tcBorders>
                    <w:top w:val="nil"/>
                    <w:left w:val="nil"/>
                    <w:bottom w:val="single" w:color="000000" w:sz="4" w:space="0"/>
                    <w:right w:val="single" w:color="000000" w:sz="4" w:space="0"/>
                  </w:tcBorders>
                  <w:vAlign w:val="top"/>
                </w:tcPr>
                <w:p>
                  <w:pPr>
                    <w:jc w:val="left"/>
                  </w:pPr>
                  <w:r>
                    <w:rPr>
                      <w:color w:val="000000"/>
                      <w:sz w:val="22"/>
                    </w:rPr>
                    <w:t>每次</w:t>
                  </w:r>
                </w:p>
              </w:tc>
              <w:tc>
                <w:tcPr>
                  <w:tcW w:w="533" w:type="dxa"/>
                  <w:tcBorders>
                    <w:top w:val="nil"/>
                    <w:left w:val="nil"/>
                    <w:bottom w:val="single" w:color="000000" w:sz="4" w:space="0"/>
                    <w:right w:val="single" w:color="000000" w:sz="4" w:space="0"/>
                  </w:tcBorders>
                  <w:vAlign w:val="top"/>
                </w:tcPr>
                <w:p>
                  <w:pPr>
                    <w:jc w:val="center"/>
                  </w:pPr>
                  <w:r>
                    <w:rPr>
                      <w:color w:val="000000"/>
                      <w:sz w:val="22"/>
                    </w:rPr>
                    <w:t>100.00</w:t>
                  </w:r>
                </w:p>
              </w:tc>
              <w:tc>
                <w:tcPr>
                  <w:tcW w:w="2174" w:type="dxa"/>
                  <w:tcBorders>
                    <w:top w:val="nil"/>
                    <w:left w:val="nil"/>
                    <w:bottom w:val="single" w:color="000000" w:sz="4" w:space="0"/>
                    <w:right w:val="single" w:color="000000" w:sz="4" w:space="0"/>
                  </w:tcBorders>
                  <w:vAlign w:val="top"/>
                </w:tcPr>
                <w:p>
                  <w:pPr>
                    <w:jc w:val="left"/>
                  </w:pPr>
                  <w:r>
                    <w:rPr>
                      <w:color w:val="000000"/>
                      <w:sz w:val="22"/>
                    </w:rPr>
                    <w:t>整理花圈装饰遗像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19</w:t>
                  </w:r>
                </w:p>
              </w:tc>
              <w:tc>
                <w:tcPr>
                  <w:tcW w:w="1902" w:type="dxa"/>
                  <w:tcBorders>
                    <w:top w:val="nil"/>
                    <w:left w:val="nil"/>
                    <w:bottom w:val="single" w:color="000000" w:sz="4" w:space="0"/>
                    <w:right w:val="single" w:color="000000" w:sz="4" w:space="0"/>
                  </w:tcBorders>
                  <w:vAlign w:val="top"/>
                </w:tcPr>
                <w:p>
                  <w:pPr>
                    <w:jc w:val="left"/>
                  </w:pPr>
                  <w:r>
                    <w:rPr>
                      <w:color w:val="000000"/>
                      <w:sz w:val="22"/>
                    </w:rPr>
                    <w:t>租用娟花圈</w:t>
                  </w:r>
                </w:p>
              </w:tc>
              <w:tc>
                <w:tcPr>
                  <w:tcW w:w="533" w:type="dxa"/>
                  <w:tcBorders>
                    <w:top w:val="nil"/>
                    <w:left w:val="nil"/>
                    <w:bottom w:val="single" w:color="000000" w:sz="4" w:space="0"/>
                    <w:right w:val="single" w:color="000000" w:sz="4" w:space="0"/>
                  </w:tcBorders>
                  <w:vAlign w:val="top"/>
                </w:tcPr>
                <w:p>
                  <w:pPr>
                    <w:jc w:val="left"/>
                  </w:pPr>
                  <w:r>
                    <w:rPr>
                      <w:color w:val="000000"/>
                      <w:sz w:val="22"/>
                    </w:rPr>
                    <w:t>每个</w:t>
                  </w:r>
                </w:p>
              </w:tc>
              <w:tc>
                <w:tcPr>
                  <w:tcW w:w="533" w:type="dxa"/>
                  <w:tcBorders>
                    <w:top w:val="nil"/>
                    <w:left w:val="nil"/>
                    <w:bottom w:val="single" w:color="000000" w:sz="4" w:space="0"/>
                    <w:right w:val="single" w:color="000000" w:sz="4" w:space="0"/>
                  </w:tcBorders>
                  <w:vAlign w:val="top"/>
                </w:tcPr>
                <w:p>
                  <w:pPr>
                    <w:jc w:val="center"/>
                  </w:pPr>
                  <w:r>
                    <w:rPr>
                      <w:color w:val="000000"/>
                      <w:sz w:val="22"/>
                    </w:rPr>
                    <w:t>20.00</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20</w:t>
                  </w:r>
                </w:p>
              </w:tc>
              <w:tc>
                <w:tcPr>
                  <w:tcW w:w="1902" w:type="dxa"/>
                  <w:tcBorders>
                    <w:top w:val="nil"/>
                    <w:left w:val="nil"/>
                    <w:bottom w:val="single" w:color="000000" w:sz="4" w:space="0"/>
                    <w:right w:val="single" w:color="000000" w:sz="4" w:space="0"/>
                  </w:tcBorders>
                  <w:vAlign w:val="top"/>
                </w:tcPr>
                <w:p>
                  <w:pPr>
                    <w:jc w:val="left"/>
                  </w:pPr>
                  <w:r>
                    <w:rPr>
                      <w:color w:val="000000"/>
                      <w:sz w:val="22"/>
                    </w:rPr>
                    <w:t>单朵菊花</w:t>
                  </w:r>
                </w:p>
              </w:tc>
              <w:tc>
                <w:tcPr>
                  <w:tcW w:w="533" w:type="dxa"/>
                  <w:tcBorders>
                    <w:top w:val="nil"/>
                    <w:left w:val="nil"/>
                    <w:bottom w:val="single" w:color="000000" w:sz="4" w:space="0"/>
                    <w:right w:val="single" w:color="000000" w:sz="4" w:space="0"/>
                  </w:tcBorders>
                  <w:vAlign w:val="top"/>
                </w:tcPr>
                <w:p>
                  <w:pPr>
                    <w:jc w:val="left"/>
                  </w:pPr>
                  <w:r>
                    <w:rPr>
                      <w:color w:val="000000"/>
                      <w:sz w:val="22"/>
                    </w:rPr>
                    <w:t>每个</w:t>
                  </w:r>
                </w:p>
              </w:tc>
              <w:tc>
                <w:tcPr>
                  <w:tcW w:w="533" w:type="dxa"/>
                  <w:tcBorders>
                    <w:top w:val="nil"/>
                    <w:left w:val="nil"/>
                    <w:bottom w:val="single" w:color="000000" w:sz="4" w:space="0"/>
                    <w:right w:val="single" w:color="000000" w:sz="4" w:space="0"/>
                  </w:tcBorders>
                  <w:vAlign w:val="top"/>
                </w:tcPr>
                <w:p>
                  <w:pPr>
                    <w:jc w:val="center"/>
                  </w:pPr>
                  <w:r>
                    <w:rPr>
                      <w:color w:val="000000"/>
                      <w:sz w:val="22"/>
                    </w:rPr>
                    <w:t>10.00</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21</w:t>
                  </w:r>
                </w:p>
              </w:tc>
              <w:tc>
                <w:tcPr>
                  <w:tcW w:w="1902" w:type="dxa"/>
                  <w:tcBorders>
                    <w:top w:val="nil"/>
                    <w:left w:val="nil"/>
                    <w:bottom w:val="single" w:color="000000" w:sz="4" w:space="0"/>
                    <w:right w:val="single" w:color="000000" w:sz="4" w:space="0"/>
                  </w:tcBorders>
                  <w:vAlign w:val="top"/>
                </w:tcPr>
                <w:p>
                  <w:pPr>
                    <w:jc w:val="left"/>
                  </w:pPr>
                  <w:r>
                    <w:rPr>
                      <w:color w:val="000000"/>
                      <w:sz w:val="22"/>
                    </w:rPr>
                    <w:t>租小白花</w:t>
                  </w:r>
                </w:p>
              </w:tc>
              <w:tc>
                <w:tcPr>
                  <w:tcW w:w="533" w:type="dxa"/>
                  <w:tcBorders>
                    <w:top w:val="nil"/>
                    <w:left w:val="nil"/>
                    <w:bottom w:val="single" w:color="000000" w:sz="4" w:space="0"/>
                    <w:right w:val="single" w:color="000000" w:sz="4" w:space="0"/>
                  </w:tcBorders>
                  <w:vAlign w:val="top"/>
                </w:tcPr>
                <w:p>
                  <w:pPr>
                    <w:jc w:val="left"/>
                  </w:pPr>
                  <w:r>
                    <w:rPr>
                      <w:color w:val="000000"/>
                      <w:sz w:val="22"/>
                    </w:rPr>
                    <w:t>每朵</w:t>
                  </w:r>
                </w:p>
              </w:tc>
              <w:tc>
                <w:tcPr>
                  <w:tcW w:w="533" w:type="dxa"/>
                  <w:tcBorders>
                    <w:top w:val="nil"/>
                    <w:left w:val="nil"/>
                    <w:bottom w:val="single" w:color="000000" w:sz="4" w:space="0"/>
                    <w:right w:val="single" w:color="000000" w:sz="4" w:space="0"/>
                  </w:tcBorders>
                  <w:vAlign w:val="top"/>
                </w:tcPr>
                <w:p>
                  <w:pPr>
                    <w:jc w:val="center"/>
                  </w:pPr>
                  <w:r>
                    <w:rPr>
                      <w:color w:val="000000"/>
                      <w:sz w:val="22"/>
                    </w:rPr>
                    <w:t>5.00</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22</w:t>
                  </w:r>
                </w:p>
              </w:tc>
              <w:tc>
                <w:tcPr>
                  <w:tcW w:w="1902" w:type="dxa"/>
                  <w:tcBorders>
                    <w:top w:val="nil"/>
                    <w:left w:val="nil"/>
                    <w:bottom w:val="single" w:color="000000" w:sz="4" w:space="0"/>
                    <w:right w:val="single" w:color="000000" w:sz="4" w:space="0"/>
                  </w:tcBorders>
                  <w:vAlign w:val="top"/>
                </w:tcPr>
                <w:p>
                  <w:pPr>
                    <w:jc w:val="left"/>
                  </w:pPr>
                  <w:r>
                    <w:rPr>
                      <w:color w:val="000000"/>
                      <w:sz w:val="22"/>
                    </w:rPr>
                    <w:t>租黑纱</w:t>
                  </w:r>
                </w:p>
              </w:tc>
              <w:tc>
                <w:tcPr>
                  <w:tcW w:w="533" w:type="dxa"/>
                  <w:tcBorders>
                    <w:top w:val="nil"/>
                    <w:left w:val="nil"/>
                    <w:bottom w:val="single" w:color="000000" w:sz="4" w:space="0"/>
                    <w:right w:val="single" w:color="000000" w:sz="4" w:space="0"/>
                  </w:tcBorders>
                  <w:vAlign w:val="top"/>
                </w:tcPr>
                <w:p>
                  <w:pPr>
                    <w:jc w:val="left"/>
                  </w:pPr>
                  <w:r>
                    <w:rPr>
                      <w:color w:val="000000"/>
                      <w:sz w:val="22"/>
                    </w:rPr>
                    <w:t>每条</w:t>
                  </w:r>
                </w:p>
              </w:tc>
              <w:tc>
                <w:tcPr>
                  <w:tcW w:w="533" w:type="dxa"/>
                  <w:tcBorders>
                    <w:top w:val="nil"/>
                    <w:left w:val="nil"/>
                    <w:bottom w:val="single" w:color="000000" w:sz="4" w:space="0"/>
                    <w:right w:val="single" w:color="000000" w:sz="4" w:space="0"/>
                  </w:tcBorders>
                  <w:vAlign w:val="top"/>
                </w:tcPr>
                <w:p>
                  <w:pPr>
                    <w:jc w:val="center"/>
                  </w:pPr>
                  <w:r>
                    <w:rPr>
                      <w:color w:val="000000"/>
                      <w:sz w:val="22"/>
                    </w:rPr>
                    <w:t>5.00</w:t>
                  </w:r>
                </w:p>
              </w:tc>
              <w:tc>
                <w:tcPr>
                  <w:tcW w:w="2174" w:type="dxa"/>
                  <w:tcBorders>
                    <w:top w:val="nil"/>
                    <w:left w:val="nil"/>
                    <w:bottom w:val="single" w:color="000000" w:sz="4" w:space="0"/>
                    <w:right w:val="single" w:color="000000" w:sz="4" w:space="0"/>
                  </w:tcBorders>
                  <w:vAlign w:val="top"/>
                </w:tcPr>
                <w:p>
                  <w:pPr>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23</w:t>
                  </w:r>
                </w:p>
              </w:tc>
              <w:tc>
                <w:tcPr>
                  <w:tcW w:w="1902" w:type="dxa"/>
                  <w:tcBorders>
                    <w:top w:val="nil"/>
                    <w:left w:val="nil"/>
                    <w:bottom w:val="single" w:color="000000" w:sz="4" w:space="0"/>
                    <w:right w:val="single" w:color="000000" w:sz="4" w:space="0"/>
                  </w:tcBorders>
                  <w:vAlign w:val="top"/>
                </w:tcPr>
                <w:p>
                  <w:pPr>
                    <w:jc w:val="left"/>
                  </w:pPr>
                  <w:r>
                    <w:rPr>
                      <w:color w:val="000000"/>
                      <w:sz w:val="22"/>
                    </w:rPr>
                    <w:t>乐队礼仪服务</w:t>
                  </w:r>
                </w:p>
              </w:tc>
              <w:tc>
                <w:tcPr>
                  <w:tcW w:w="533" w:type="dxa"/>
                  <w:tcBorders>
                    <w:top w:val="nil"/>
                    <w:left w:val="nil"/>
                    <w:bottom w:val="single" w:color="000000" w:sz="4" w:space="0"/>
                    <w:right w:val="single" w:color="000000" w:sz="4" w:space="0"/>
                  </w:tcBorders>
                  <w:vAlign w:val="top"/>
                </w:tcPr>
                <w:p>
                  <w:pPr>
                    <w:jc w:val="left"/>
                  </w:pPr>
                  <w:r>
                    <w:rPr>
                      <w:color w:val="000000"/>
                      <w:sz w:val="22"/>
                    </w:rPr>
                    <w:t>每场</w:t>
                  </w:r>
                </w:p>
              </w:tc>
              <w:tc>
                <w:tcPr>
                  <w:tcW w:w="533" w:type="dxa"/>
                  <w:tcBorders>
                    <w:top w:val="nil"/>
                    <w:left w:val="nil"/>
                    <w:bottom w:val="single" w:color="000000" w:sz="4" w:space="0"/>
                    <w:right w:val="single" w:color="000000" w:sz="4" w:space="0"/>
                  </w:tcBorders>
                  <w:vAlign w:val="top"/>
                </w:tcPr>
                <w:p>
                  <w:pPr>
                    <w:jc w:val="center"/>
                  </w:pPr>
                  <w:r>
                    <w:rPr>
                      <w:color w:val="000000"/>
                      <w:sz w:val="22"/>
                    </w:rPr>
                    <w:t>380.00</w:t>
                  </w:r>
                </w:p>
              </w:tc>
              <w:tc>
                <w:tcPr>
                  <w:tcW w:w="2174" w:type="dxa"/>
                  <w:tcBorders>
                    <w:top w:val="nil"/>
                    <w:left w:val="nil"/>
                    <w:bottom w:val="single" w:color="000000" w:sz="4" w:space="0"/>
                    <w:right w:val="single" w:color="000000" w:sz="4" w:space="0"/>
                  </w:tcBorders>
                  <w:vAlign w:val="top"/>
                </w:tcPr>
                <w:p>
                  <w:pPr>
                    <w:jc w:val="left"/>
                  </w:pPr>
                  <w:r>
                    <w:rPr>
                      <w:color w:val="000000"/>
                      <w:sz w:val="22"/>
                    </w:rPr>
                    <w:t>4人乐队吹奏（包括列队迎宾、鞠躬遗像、脱帽行礼、专业礼仪）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24</w:t>
                  </w:r>
                </w:p>
              </w:tc>
              <w:tc>
                <w:tcPr>
                  <w:tcW w:w="1902" w:type="dxa"/>
                  <w:tcBorders>
                    <w:top w:val="nil"/>
                    <w:left w:val="nil"/>
                    <w:bottom w:val="single" w:color="000000" w:sz="4" w:space="0"/>
                    <w:right w:val="single" w:color="000000" w:sz="4" w:space="0"/>
                  </w:tcBorders>
                  <w:vAlign w:val="top"/>
                </w:tcPr>
                <w:p>
                  <w:pPr>
                    <w:jc w:val="left"/>
                  </w:pPr>
                  <w:r>
                    <w:rPr>
                      <w:color w:val="000000"/>
                      <w:sz w:val="22"/>
                    </w:rPr>
                    <w:t>乐队礼仪服务</w:t>
                  </w:r>
                </w:p>
              </w:tc>
              <w:tc>
                <w:tcPr>
                  <w:tcW w:w="533" w:type="dxa"/>
                  <w:tcBorders>
                    <w:top w:val="nil"/>
                    <w:left w:val="nil"/>
                    <w:bottom w:val="single" w:color="000000" w:sz="4" w:space="0"/>
                    <w:right w:val="single" w:color="000000" w:sz="4" w:space="0"/>
                  </w:tcBorders>
                  <w:vAlign w:val="top"/>
                </w:tcPr>
                <w:p>
                  <w:pPr>
                    <w:jc w:val="left"/>
                  </w:pPr>
                  <w:r>
                    <w:rPr>
                      <w:color w:val="000000"/>
                      <w:sz w:val="22"/>
                    </w:rPr>
                    <w:t>每场</w:t>
                  </w:r>
                </w:p>
              </w:tc>
              <w:tc>
                <w:tcPr>
                  <w:tcW w:w="533" w:type="dxa"/>
                  <w:tcBorders>
                    <w:top w:val="nil"/>
                    <w:left w:val="nil"/>
                    <w:bottom w:val="single" w:color="000000" w:sz="4" w:space="0"/>
                    <w:right w:val="single" w:color="000000" w:sz="4" w:space="0"/>
                  </w:tcBorders>
                  <w:vAlign w:val="top"/>
                </w:tcPr>
                <w:p>
                  <w:pPr>
                    <w:jc w:val="center"/>
                  </w:pPr>
                  <w:r>
                    <w:rPr>
                      <w:color w:val="000000"/>
                      <w:sz w:val="22"/>
                    </w:rPr>
                    <w:t>600.00</w:t>
                  </w:r>
                </w:p>
              </w:tc>
              <w:tc>
                <w:tcPr>
                  <w:tcW w:w="2174" w:type="dxa"/>
                  <w:tcBorders>
                    <w:top w:val="nil"/>
                    <w:left w:val="nil"/>
                    <w:bottom w:val="single" w:color="000000" w:sz="4" w:space="0"/>
                    <w:right w:val="single" w:color="000000" w:sz="4" w:space="0"/>
                  </w:tcBorders>
                  <w:vAlign w:val="top"/>
                </w:tcPr>
                <w:p>
                  <w:pPr>
                    <w:jc w:val="left"/>
                  </w:pPr>
                  <w:r>
                    <w:rPr>
                      <w:color w:val="000000"/>
                      <w:sz w:val="22"/>
                    </w:rPr>
                    <w:t>6人乐队吹奏（包括列队迎宾、鞠躬遗像、脱帽行礼、专业礼仪）</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25</w:t>
                  </w:r>
                </w:p>
              </w:tc>
              <w:tc>
                <w:tcPr>
                  <w:tcW w:w="1902" w:type="dxa"/>
                  <w:tcBorders>
                    <w:top w:val="nil"/>
                    <w:left w:val="nil"/>
                    <w:bottom w:val="single" w:color="000000" w:sz="4" w:space="0"/>
                    <w:right w:val="single" w:color="000000" w:sz="4" w:space="0"/>
                  </w:tcBorders>
                  <w:vAlign w:val="top"/>
                </w:tcPr>
                <w:p>
                  <w:pPr>
                    <w:jc w:val="left"/>
                  </w:pPr>
                  <w:r>
                    <w:rPr>
                      <w:color w:val="000000"/>
                      <w:sz w:val="22"/>
                    </w:rPr>
                    <w:t>解秽服务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380.00</w:t>
                  </w:r>
                </w:p>
              </w:tc>
              <w:tc>
                <w:tcPr>
                  <w:tcW w:w="2174" w:type="dxa"/>
                  <w:tcBorders>
                    <w:top w:val="nil"/>
                    <w:left w:val="nil"/>
                    <w:bottom w:val="single" w:color="000000" w:sz="4" w:space="0"/>
                    <w:right w:val="single" w:color="000000" w:sz="4" w:space="0"/>
                  </w:tcBorders>
                  <w:vAlign w:val="top"/>
                </w:tcPr>
                <w:p>
                  <w:pPr>
                    <w:jc w:val="left"/>
                  </w:pPr>
                  <w:r>
                    <w:rPr>
                      <w:color w:val="000000"/>
                      <w:sz w:val="22"/>
                    </w:rPr>
                    <w:t>按广东习俗对来殡仪馆为逝者送行的亲友提供跨火盆，净水池大吉叶水洗手解秽服务，意为去除秽浊，大吉大利</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26</w:t>
                  </w:r>
                </w:p>
              </w:tc>
              <w:tc>
                <w:tcPr>
                  <w:tcW w:w="1902" w:type="dxa"/>
                  <w:tcBorders>
                    <w:top w:val="nil"/>
                    <w:left w:val="nil"/>
                    <w:bottom w:val="single" w:color="000000" w:sz="4" w:space="0"/>
                    <w:right w:val="single" w:color="000000" w:sz="4" w:space="0"/>
                  </w:tcBorders>
                  <w:vAlign w:val="top"/>
                </w:tcPr>
                <w:p>
                  <w:pPr>
                    <w:jc w:val="left"/>
                  </w:pPr>
                  <w:r>
                    <w:rPr>
                      <w:color w:val="000000"/>
                      <w:sz w:val="22"/>
                    </w:rPr>
                    <w:t>升天礼炮服务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210.00</w:t>
                  </w:r>
                </w:p>
              </w:tc>
              <w:tc>
                <w:tcPr>
                  <w:tcW w:w="2174" w:type="dxa"/>
                  <w:tcBorders>
                    <w:top w:val="nil"/>
                    <w:left w:val="nil"/>
                    <w:bottom w:val="single" w:color="000000" w:sz="4" w:space="0"/>
                    <w:right w:val="single" w:color="000000" w:sz="4" w:space="0"/>
                  </w:tcBorders>
                  <w:vAlign w:val="top"/>
                </w:tcPr>
                <w:p>
                  <w:pPr>
                    <w:jc w:val="left"/>
                  </w:pPr>
                  <w:r>
                    <w:rPr>
                      <w:color w:val="000000"/>
                      <w:sz w:val="22"/>
                    </w:rPr>
                    <w:t>遗体入炉时鸣放礼炮21响为逝者送行</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27</w:t>
                  </w:r>
                </w:p>
              </w:tc>
              <w:tc>
                <w:tcPr>
                  <w:tcW w:w="1902" w:type="dxa"/>
                  <w:tcBorders>
                    <w:top w:val="nil"/>
                    <w:left w:val="nil"/>
                    <w:bottom w:val="single" w:color="000000" w:sz="4" w:space="0"/>
                    <w:right w:val="single" w:color="000000" w:sz="4" w:space="0"/>
                  </w:tcBorders>
                  <w:vAlign w:val="top"/>
                </w:tcPr>
                <w:p>
                  <w:pPr>
                    <w:jc w:val="left"/>
                  </w:pPr>
                  <w:r>
                    <w:rPr>
                      <w:color w:val="000000"/>
                      <w:sz w:val="22"/>
                    </w:rPr>
                    <w:t>尊享礼炮服务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390.00</w:t>
                  </w:r>
                </w:p>
              </w:tc>
              <w:tc>
                <w:tcPr>
                  <w:tcW w:w="2174" w:type="dxa"/>
                  <w:tcBorders>
                    <w:top w:val="nil"/>
                    <w:left w:val="nil"/>
                    <w:bottom w:val="single" w:color="000000" w:sz="4" w:space="0"/>
                    <w:right w:val="single" w:color="000000" w:sz="4" w:space="0"/>
                  </w:tcBorders>
                  <w:vAlign w:val="top"/>
                </w:tcPr>
                <w:p>
                  <w:pPr>
                    <w:jc w:val="left"/>
                  </w:pPr>
                  <w:r>
                    <w:rPr>
                      <w:color w:val="000000"/>
                      <w:sz w:val="22"/>
                    </w:rPr>
                    <w:t>遗体告别仪式过程，默哀，祭奠，瞻仰告别为逝者鸣放礼炮39响致哀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28</w:t>
                  </w:r>
                </w:p>
              </w:tc>
              <w:tc>
                <w:tcPr>
                  <w:tcW w:w="1902" w:type="dxa"/>
                  <w:tcBorders>
                    <w:top w:val="nil"/>
                    <w:left w:val="nil"/>
                    <w:bottom w:val="single" w:color="000000" w:sz="4" w:space="0"/>
                    <w:right w:val="single" w:color="000000" w:sz="4" w:space="0"/>
                  </w:tcBorders>
                  <w:vAlign w:val="top"/>
                </w:tcPr>
                <w:p>
                  <w:pPr>
                    <w:jc w:val="left"/>
                  </w:pPr>
                  <w:r>
                    <w:rPr>
                      <w:color w:val="000000"/>
                      <w:sz w:val="22"/>
                    </w:rPr>
                    <w:t>祈福礼炮服务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690.00</w:t>
                  </w:r>
                </w:p>
              </w:tc>
              <w:tc>
                <w:tcPr>
                  <w:tcW w:w="2174" w:type="dxa"/>
                  <w:tcBorders>
                    <w:top w:val="nil"/>
                    <w:left w:val="nil"/>
                    <w:bottom w:val="single" w:color="000000" w:sz="4" w:space="0"/>
                    <w:right w:val="single" w:color="000000" w:sz="4" w:space="0"/>
                  </w:tcBorders>
                  <w:vAlign w:val="top"/>
                </w:tcPr>
                <w:p>
                  <w:pPr>
                    <w:jc w:val="left"/>
                  </w:pPr>
                  <w:r>
                    <w:rPr>
                      <w:color w:val="000000"/>
                      <w:sz w:val="22"/>
                    </w:rPr>
                    <w:t>遗体告别仪式过程，默哀，祭奠，瞻仰告别为逝者鸣放礼炮69响致哀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29</w:t>
                  </w:r>
                </w:p>
              </w:tc>
              <w:tc>
                <w:tcPr>
                  <w:tcW w:w="1902" w:type="dxa"/>
                  <w:tcBorders>
                    <w:top w:val="nil"/>
                    <w:left w:val="nil"/>
                    <w:bottom w:val="single" w:color="000000" w:sz="4" w:space="0"/>
                    <w:right w:val="single" w:color="000000" w:sz="4" w:space="0"/>
                  </w:tcBorders>
                  <w:vAlign w:val="top"/>
                </w:tcPr>
                <w:p>
                  <w:pPr>
                    <w:jc w:val="left"/>
                  </w:pPr>
                  <w:r>
                    <w:rPr>
                      <w:color w:val="000000"/>
                      <w:sz w:val="22"/>
                    </w:rPr>
                    <w:t>尊崇礼炮服务</w:t>
                  </w:r>
                </w:p>
              </w:tc>
              <w:tc>
                <w:tcPr>
                  <w:tcW w:w="533" w:type="dxa"/>
                  <w:tcBorders>
                    <w:top w:val="nil"/>
                    <w:left w:val="nil"/>
                    <w:bottom w:val="single" w:color="000000" w:sz="4" w:space="0"/>
                    <w:right w:val="single" w:color="000000" w:sz="4" w:space="0"/>
                  </w:tcBorders>
                  <w:vAlign w:val="top"/>
                </w:tcPr>
                <w:p>
                  <w:pPr>
                    <w:jc w:val="left"/>
                  </w:pPr>
                  <w:r>
                    <w:rPr>
                      <w:color w:val="000000"/>
                      <w:sz w:val="22"/>
                    </w:rPr>
                    <w:t>元/次</w:t>
                  </w:r>
                </w:p>
              </w:tc>
              <w:tc>
                <w:tcPr>
                  <w:tcW w:w="533" w:type="dxa"/>
                  <w:tcBorders>
                    <w:top w:val="nil"/>
                    <w:left w:val="nil"/>
                    <w:bottom w:val="single" w:color="000000" w:sz="4" w:space="0"/>
                    <w:right w:val="single" w:color="000000" w:sz="4" w:space="0"/>
                  </w:tcBorders>
                  <w:vAlign w:val="top"/>
                </w:tcPr>
                <w:p>
                  <w:pPr>
                    <w:jc w:val="center"/>
                  </w:pPr>
                  <w:r>
                    <w:rPr>
                      <w:color w:val="000000"/>
                      <w:sz w:val="22"/>
                    </w:rPr>
                    <w:t>1000.00</w:t>
                  </w:r>
                </w:p>
              </w:tc>
              <w:tc>
                <w:tcPr>
                  <w:tcW w:w="2174" w:type="dxa"/>
                  <w:tcBorders>
                    <w:top w:val="nil"/>
                    <w:left w:val="nil"/>
                    <w:bottom w:val="single" w:color="000000" w:sz="4" w:space="0"/>
                    <w:right w:val="single" w:color="000000" w:sz="4" w:space="0"/>
                  </w:tcBorders>
                  <w:vAlign w:val="top"/>
                </w:tcPr>
                <w:p>
                  <w:pPr>
                    <w:jc w:val="left"/>
                  </w:pPr>
                  <w:r>
                    <w:rPr>
                      <w:color w:val="000000"/>
                      <w:sz w:val="22"/>
                    </w:rPr>
                    <w:t>迎接遗体，告别仪式过程，默哀，祭奠，瞻仰告别，入炉仪式为逝者鸣放礼炮100响致哀</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30</w:t>
                  </w:r>
                </w:p>
              </w:tc>
              <w:tc>
                <w:tcPr>
                  <w:tcW w:w="1902" w:type="dxa"/>
                  <w:tcBorders>
                    <w:top w:val="nil"/>
                    <w:left w:val="nil"/>
                    <w:bottom w:val="single" w:color="000000" w:sz="4" w:space="0"/>
                    <w:right w:val="single" w:color="000000" w:sz="4" w:space="0"/>
                  </w:tcBorders>
                  <w:vAlign w:val="top"/>
                </w:tcPr>
                <w:p>
                  <w:pPr>
                    <w:jc w:val="left"/>
                  </w:pPr>
                  <w:r>
                    <w:rPr>
                      <w:color w:val="000000"/>
                      <w:sz w:val="22"/>
                    </w:rPr>
                    <w:t>放生</w:t>
                  </w:r>
                </w:p>
              </w:tc>
              <w:tc>
                <w:tcPr>
                  <w:tcW w:w="533" w:type="dxa"/>
                  <w:tcBorders>
                    <w:top w:val="nil"/>
                    <w:left w:val="nil"/>
                    <w:bottom w:val="single" w:color="000000" w:sz="4" w:space="0"/>
                    <w:right w:val="single" w:color="000000" w:sz="4" w:space="0"/>
                  </w:tcBorders>
                  <w:vAlign w:val="top"/>
                </w:tcPr>
                <w:p>
                  <w:pPr>
                    <w:jc w:val="left"/>
                  </w:pPr>
                  <w:r>
                    <w:rPr>
                      <w:color w:val="000000"/>
                      <w:sz w:val="22"/>
                    </w:rPr>
                    <w:t>只</w:t>
                  </w:r>
                </w:p>
              </w:tc>
              <w:tc>
                <w:tcPr>
                  <w:tcW w:w="533" w:type="dxa"/>
                  <w:tcBorders>
                    <w:top w:val="nil"/>
                    <w:left w:val="nil"/>
                    <w:bottom w:val="single" w:color="000000" w:sz="4" w:space="0"/>
                    <w:right w:val="single" w:color="000000" w:sz="4" w:space="0"/>
                  </w:tcBorders>
                  <w:vAlign w:val="top"/>
                </w:tcPr>
                <w:p>
                  <w:pPr>
                    <w:jc w:val="center"/>
                  </w:pPr>
                  <w:r>
                    <w:rPr>
                      <w:color w:val="000000"/>
                      <w:sz w:val="22"/>
                    </w:rPr>
                    <w:t>面议</w:t>
                  </w:r>
                </w:p>
              </w:tc>
              <w:tc>
                <w:tcPr>
                  <w:tcW w:w="2174" w:type="dxa"/>
                  <w:tcBorders>
                    <w:top w:val="nil"/>
                    <w:left w:val="nil"/>
                    <w:bottom w:val="single" w:color="000000" w:sz="4" w:space="0"/>
                    <w:right w:val="single" w:color="000000" w:sz="4" w:space="0"/>
                  </w:tcBorders>
                  <w:vAlign w:val="top"/>
                </w:tcPr>
                <w:p>
                  <w:pPr>
                    <w:jc w:val="left"/>
                  </w:pPr>
                  <w:r>
                    <w:rPr>
                      <w:color w:val="000000"/>
                      <w:sz w:val="22"/>
                    </w:rPr>
                    <w:t>根据放生物种和数量协商确定</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31</w:t>
                  </w:r>
                </w:p>
              </w:tc>
              <w:tc>
                <w:tcPr>
                  <w:tcW w:w="1902" w:type="dxa"/>
                  <w:tcBorders>
                    <w:top w:val="nil"/>
                    <w:left w:val="nil"/>
                    <w:bottom w:val="single" w:color="000000" w:sz="4" w:space="0"/>
                    <w:right w:val="single" w:color="000000" w:sz="4" w:space="0"/>
                  </w:tcBorders>
                  <w:vAlign w:val="top"/>
                </w:tcPr>
                <w:p>
                  <w:pPr>
                    <w:jc w:val="left"/>
                  </w:pPr>
                  <w:r>
                    <w:rPr>
                      <w:color w:val="000000"/>
                      <w:sz w:val="22"/>
                    </w:rPr>
                    <w:t>骨灰盅刻字</w:t>
                  </w:r>
                </w:p>
              </w:tc>
              <w:tc>
                <w:tcPr>
                  <w:tcW w:w="533" w:type="dxa"/>
                  <w:tcBorders>
                    <w:top w:val="nil"/>
                    <w:left w:val="nil"/>
                    <w:bottom w:val="single" w:color="000000" w:sz="4" w:space="0"/>
                    <w:right w:val="single" w:color="000000" w:sz="4" w:space="0"/>
                  </w:tcBorders>
                  <w:vAlign w:val="top"/>
                </w:tcPr>
                <w:p>
                  <w:pPr>
                    <w:jc w:val="left"/>
                  </w:pPr>
                  <w:r>
                    <w:rPr>
                      <w:color w:val="000000"/>
                      <w:sz w:val="22"/>
                    </w:rPr>
                    <w:t>元/个</w:t>
                  </w:r>
                </w:p>
              </w:tc>
              <w:tc>
                <w:tcPr>
                  <w:tcW w:w="533" w:type="dxa"/>
                  <w:tcBorders>
                    <w:top w:val="nil"/>
                    <w:left w:val="nil"/>
                    <w:bottom w:val="single" w:color="000000" w:sz="4" w:space="0"/>
                    <w:right w:val="single" w:color="000000" w:sz="4" w:space="0"/>
                  </w:tcBorders>
                  <w:vAlign w:val="top"/>
                </w:tcPr>
                <w:p>
                  <w:pPr>
                    <w:jc w:val="center"/>
                  </w:pPr>
                  <w:r>
                    <w:rPr>
                      <w:color w:val="000000"/>
                      <w:sz w:val="22"/>
                    </w:rPr>
                    <w:t>280.00</w:t>
                  </w:r>
                </w:p>
              </w:tc>
              <w:tc>
                <w:tcPr>
                  <w:tcW w:w="2174" w:type="dxa"/>
                  <w:tcBorders>
                    <w:top w:val="nil"/>
                    <w:left w:val="nil"/>
                    <w:bottom w:val="single" w:color="000000" w:sz="4" w:space="0"/>
                    <w:right w:val="single" w:color="000000" w:sz="4" w:space="0"/>
                  </w:tcBorders>
                  <w:vAlign w:val="top"/>
                </w:tcPr>
                <w:p>
                  <w:pPr>
                    <w:jc w:val="left"/>
                  </w:pPr>
                  <w:r>
                    <w:rPr>
                      <w:color w:val="000000"/>
                      <w:sz w:val="22"/>
                    </w:rPr>
                    <w:t>骨灰盅上雕刻逝者姓名、籍贯、（出生、逝世日期）并喷好油漆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32</w:t>
                  </w:r>
                </w:p>
              </w:tc>
              <w:tc>
                <w:tcPr>
                  <w:tcW w:w="1902" w:type="dxa"/>
                  <w:tcBorders>
                    <w:top w:val="nil"/>
                    <w:left w:val="nil"/>
                    <w:bottom w:val="single" w:color="000000" w:sz="4" w:space="0"/>
                    <w:right w:val="single" w:color="000000" w:sz="4" w:space="0"/>
                  </w:tcBorders>
                  <w:vAlign w:val="top"/>
                </w:tcPr>
                <w:p>
                  <w:pPr>
                    <w:jc w:val="left"/>
                  </w:pPr>
                  <w:r>
                    <w:rPr>
                      <w:color w:val="000000"/>
                      <w:sz w:val="22"/>
                    </w:rPr>
                    <w:t>金斗刻字</w:t>
                  </w:r>
                </w:p>
              </w:tc>
              <w:tc>
                <w:tcPr>
                  <w:tcW w:w="533" w:type="dxa"/>
                  <w:tcBorders>
                    <w:top w:val="nil"/>
                    <w:left w:val="nil"/>
                    <w:bottom w:val="single" w:color="000000" w:sz="4" w:space="0"/>
                    <w:right w:val="single" w:color="000000" w:sz="4" w:space="0"/>
                  </w:tcBorders>
                  <w:vAlign w:val="top"/>
                </w:tcPr>
                <w:p>
                  <w:pPr>
                    <w:jc w:val="left"/>
                  </w:pPr>
                  <w:r>
                    <w:rPr>
                      <w:color w:val="000000"/>
                      <w:sz w:val="22"/>
                    </w:rPr>
                    <w:t>元/只</w:t>
                  </w:r>
                </w:p>
              </w:tc>
              <w:tc>
                <w:tcPr>
                  <w:tcW w:w="533" w:type="dxa"/>
                  <w:tcBorders>
                    <w:top w:val="nil"/>
                    <w:left w:val="nil"/>
                    <w:bottom w:val="single" w:color="000000" w:sz="4" w:space="0"/>
                    <w:right w:val="single" w:color="000000" w:sz="4" w:space="0"/>
                  </w:tcBorders>
                  <w:vAlign w:val="top"/>
                </w:tcPr>
                <w:p>
                  <w:pPr>
                    <w:jc w:val="center"/>
                  </w:pPr>
                  <w:r>
                    <w:rPr>
                      <w:color w:val="000000"/>
                      <w:sz w:val="22"/>
                    </w:rPr>
                    <w:t>380.00</w:t>
                  </w:r>
                </w:p>
              </w:tc>
              <w:tc>
                <w:tcPr>
                  <w:tcW w:w="2174" w:type="dxa"/>
                  <w:tcBorders>
                    <w:top w:val="nil"/>
                    <w:left w:val="nil"/>
                    <w:bottom w:val="single" w:color="000000" w:sz="4" w:space="0"/>
                    <w:right w:val="single" w:color="000000" w:sz="4" w:space="0"/>
                  </w:tcBorders>
                  <w:vAlign w:val="top"/>
                </w:tcPr>
                <w:p>
                  <w:pPr>
                    <w:jc w:val="left"/>
                  </w:pPr>
                  <w:r>
                    <w:rPr>
                      <w:color w:val="000000"/>
                      <w:sz w:val="22"/>
                    </w:rPr>
                    <w:t>金斗上雕刻逝者姓名、籍贯、（出生、逝世日期）并喷好油漆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33</w:t>
                  </w:r>
                </w:p>
              </w:tc>
              <w:tc>
                <w:tcPr>
                  <w:tcW w:w="1902" w:type="dxa"/>
                  <w:tcBorders>
                    <w:top w:val="nil"/>
                    <w:left w:val="nil"/>
                    <w:bottom w:val="single" w:color="000000" w:sz="4" w:space="0"/>
                    <w:right w:val="single" w:color="000000" w:sz="4" w:space="0"/>
                  </w:tcBorders>
                  <w:vAlign w:val="top"/>
                </w:tcPr>
                <w:p>
                  <w:pPr>
                    <w:jc w:val="left"/>
                  </w:pPr>
                  <w:r>
                    <w:rPr>
                      <w:color w:val="000000"/>
                      <w:sz w:val="22"/>
                    </w:rPr>
                    <w:t>送灵灰服务</w:t>
                  </w:r>
                </w:p>
              </w:tc>
              <w:tc>
                <w:tcPr>
                  <w:tcW w:w="533" w:type="dxa"/>
                  <w:tcBorders>
                    <w:top w:val="nil"/>
                    <w:left w:val="nil"/>
                    <w:bottom w:val="single" w:color="000000" w:sz="4" w:space="0"/>
                    <w:right w:val="single" w:color="000000" w:sz="4" w:space="0"/>
                  </w:tcBorders>
                  <w:vAlign w:val="top"/>
                </w:tcPr>
                <w:p>
                  <w:pPr>
                    <w:jc w:val="left"/>
                  </w:pPr>
                  <w:r>
                    <w:rPr>
                      <w:color w:val="000000"/>
                      <w:sz w:val="22"/>
                    </w:rPr>
                    <w:t>次</w:t>
                  </w:r>
                </w:p>
              </w:tc>
              <w:tc>
                <w:tcPr>
                  <w:tcW w:w="533" w:type="dxa"/>
                  <w:tcBorders>
                    <w:top w:val="nil"/>
                    <w:left w:val="nil"/>
                    <w:bottom w:val="single" w:color="000000" w:sz="4" w:space="0"/>
                    <w:right w:val="single" w:color="000000" w:sz="4" w:space="0"/>
                  </w:tcBorders>
                  <w:vAlign w:val="top"/>
                </w:tcPr>
                <w:p>
                  <w:pPr>
                    <w:jc w:val="center"/>
                  </w:pPr>
                  <w:r>
                    <w:rPr>
                      <w:color w:val="000000"/>
                      <w:sz w:val="22"/>
                    </w:rPr>
                    <w:t>160.00</w:t>
                  </w:r>
                </w:p>
              </w:tc>
              <w:tc>
                <w:tcPr>
                  <w:tcW w:w="2174" w:type="dxa"/>
                  <w:tcBorders>
                    <w:top w:val="nil"/>
                    <w:left w:val="nil"/>
                    <w:bottom w:val="single" w:color="000000" w:sz="4" w:space="0"/>
                    <w:right w:val="single" w:color="000000" w:sz="4" w:space="0"/>
                  </w:tcBorders>
                  <w:vAlign w:val="top"/>
                </w:tcPr>
                <w:p>
                  <w:pPr>
                    <w:jc w:val="left"/>
                  </w:pPr>
                  <w:r>
                    <w:rPr>
                      <w:color w:val="000000"/>
                      <w:sz w:val="22"/>
                    </w:rPr>
                    <w:t>2人将骨灰送到拜祭台或骨灰楼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34</w:t>
                  </w:r>
                </w:p>
              </w:tc>
              <w:tc>
                <w:tcPr>
                  <w:tcW w:w="1902" w:type="dxa"/>
                  <w:tcBorders>
                    <w:top w:val="nil"/>
                    <w:left w:val="nil"/>
                    <w:bottom w:val="single" w:color="000000" w:sz="4" w:space="0"/>
                    <w:right w:val="single" w:color="000000" w:sz="4" w:space="0"/>
                  </w:tcBorders>
                  <w:vAlign w:val="top"/>
                </w:tcPr>
                <w:p>
                  <w:pPr>
                    <w:jc w:val="left"/>
                  </w:pPr>
                  <w:r>
                    <w:rPr>
                      <w:color w:val="000000"/>
                      <w:sz w:val="22"/>
                    </w:rPr>
                    <w:t>乐队送灵灰服务</w:t>
                  </w:r>
                </w:p>
              </w:tc>
              <w:tc>
                <w:tcPr>
                  <w:tcW w:w="533" w:type="dxa"/>
                  <w:tcBorders>
                    <w:top w:val="nil"/>
                    <w:left w:val="nil"/>
                    <w:bottom w:val="single" w:color="000000" w:sz="4" w:space="0"/>
                    <w:right w:val="single" w:color="000000" w:sz="4" w:space="0"/>
                  </w:tcBorders>
                  <w:vAlign w:val="top"/>
                </w:tcPr>
                <w:p>
                  <w:pPr>
                    <w:jc w:val="left"/>
                  </w:pPr>
                  <w:r>
                    <w:rPr>
                      <w:color w:val="000000"/>
                      <w:sz w:val="22"/>
                    </w:rPr>
                    <w:t>次</w:t>
                  </w:r>
                </w:p>
              </w:tc>
              <w:tc>
                <w:tcPr>
                  <w:tcW w:w="533" w:type="dxa"/>
                  <w:tcBorders>
                    <w:top w:val="nil"/>
                    <w:left w:val="nil"/>
                    <w:bottom w:val="single" w:color="000000" w:sz="4" w:space="0"/>
                    <w:right w:val="single" w:color="000000" w:sz="4" w:space="0"/>
                  </w:tcBorders>
                  <w:vAlign w:val="top"/>
                </w:tcPr>
                <w:p>
                  <w:pPr>
                    <w:jc w:val="center"/>
                  </w:pPr>
                  <w:r>
                    <w:rPr>
                      <w:color w:val="000000"/>
                      <w:sz w:val="22"/>
                    </w:rPr>
                    <w:t>380.00</w:t>
                  </w:r>
                </w:p>
              </w:tc>
              <w:tc>
                <w:tcPr>
                  <w:tcW w:w="2174" w:type="dxa"/>
                  <w:tcBorders>
                    <w:top w:val="nil"/>
                    <w:left w:val="nil"/>
                    <w:bottom w:val="single" w:color="000000" w:sz="4" w:space="0"/>
                    <w:right w:val="single" w:color="000000" w:sz="4" w:space="0"/>
                  </w:tcBorders>
                  <w:vAlign w:val="top"/>
                </w:tcPr>
                <w:p>
                  <w:pPr>
                    <w:jc w:val="left"/>
                  </w:pPr>
                  <w:r>
                    <w:rPr>
                      <w:color w:val="000000"/>
                      <w:sz w:val="22"/>
                    </w:rPr>
                    <w:t>4-6人将骨灰送到拜祭台或骨灰楼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35</w:t>
                  </w:r>
                </w:p>
              </w:tc>
              <w:tc>
                <w:tcPr>
                  <w:tcW w:w="1902" w:type="dxa"/>
                  <w:tcBorders>
                    <w:top w:val="nil"/>
                    <w:left w:val="nil"/>
                    <w:bottom w:val="single" w:color="000000" w:sz="4" w:space="0"/>
                    <w:right w:val="single" w:color="000000" w:sz="4" w:space="0"/>
                  </w:tcBorders>
                  <w:vAlign w:val="top"/>
                </w:tcPr>
                <w:p>
                  <w:pPr>
                    <w:jc w:val="left"/>
                  </w:pPr>
                  <w:r>
                    <w:rPr>
                      <w:color w:val="000000"/>
                      <w:sz w:val="22"/>
                    </w:rPr>
                    <w:t>经济型殡仪服务套餐</w:t>
                  </w:r>
                </w:p>
              </w:tc>
              <w:tc>
                <w:tcPr>
                  <w:tcW w:w="533" w:type="dxa"/>
                  <w:tcBorders>
                    <w:top w:val="nil"/>
                    <w:left w:val="nil"/>
                    <w:bottom w:val="single" w:color="000000" w:sz="4" w:space="0"/>
                    <w:right w:val="single" w:color="000000" w:sz="4" w:space="0"/>
                  </w:tcBorders>
                  <w:vAlign w:val="top"/>
                </w:tcPr>
                <w:p>
                  <w:pPr>
                    <w:jc w:val="left"/>
                  </w:pPr>
                  <w:r>
                    <w:rPr>
                      <w:color w:val="000000"/>
                      <w:sz w:val="22"/>
                    </w:rPr>
                    <w:t>每场</w:t>
                  </w:r>
                </w:p>
              </w:tc>
              <w:tc>
                <w:tcPr>
                  <w:tcW w:w="533" w:type="dxa"/>
                  <w:tcBorders>
                    <w:top w:val="nil"/>
                    <w:left w:val="nil"/>
                    <w:bottom w:val="single" w:color="000000" w:sz="4" w:space="0"/>
                    <w:right w:val="single" w:color="000000" w:sz="4" w:space="0"/>
                  </w:tcBorders>
                  <w:vAlign w:val="top"/>
                </w:tcPr>
                <w:p>
                  <w:pPr>
                    <w:jc w:val="center"/>
                  </w:pPr>
                  <w:r>
                    <w:rPr>
                      <w:color w:val="000000"/>
                      <w:sz w:val="22"/>
                    </w:rPr>
                    <w:t>420.00</w:t>
                  </w:r>
                </w:p>
              </w:tc>
              <w:tc>
                <w:tcPr>
                  <w:tcW w:w="2174" w:type="dxa"/>
                  <w:tcBorders>
                    <w:top w:val="nil"/>
                    <w:left w:val="nil"/>
                    <w:bottom w:val="single" w:color="000000" w:sz="4" w:space="0"/>
                    <w:right w:val="single" w:color="000000" w:sz="4" w:space="0"/>
                  </w:tcBorders>
                  <w:vAlign w:val="top"/>
                </w:tcPr>
                <w:p>
                  <w:pPr>
                    <w:jc w:val="left"/>
                  </w:pPr>
                  <w:r>
                    <w:rPr>
                      <w:color w:val="000000"/>
                      <w:sz w:val="22"/>
                    </w:rPr>
                    <w:t>含乐队伴奏3人、入炉仪式、遗体绢花伴灵、护送遗体、花篮、花圈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36</w:t>
                  </w:r>
                </w:p>
              </w:tc>
              <w:tc>
                <w:tcPr>
                  <w:tcW w:w="1902" w:type="dxa"/>
                  <w:tcBorders>
                    <w:top w:val="nil"/>
                    <w:left w:val="nil"/>
                    <w:bottom w:val="single" w:color="000000" w:sz="4" w:space="0"/>
                    <w:right w:val="single" w:color="000000" w:sz="4" w:space="0"/>
                  </w:tcBorders>
                  <w:vAlign w:val="top"/>
                </w:tcPr>
                <w:p>
                  <w:pPr>
                    <w:jc w:val="left"/>
                  </w:pPr>
                  <w:r>
                    <w:rPr>
                      <w:color w:val="000000"/>
                      <w:sz w:val="22"/>
                    </w:rPr>
                    <w:t>福泽型殡仪服务套餐</w:t>
                  </w:r>
                </w:p>
              </w:tc>
              <w:tc>
                <w:tcPr>
                  <w:tcW w:w="533" w:type="dxa"/>
                  <w:tcBorders>
                    <w:top w:val="nil"/>
                    <w:left w:val="nil"/>
                    <w:bottom w:val="single" w:color="000000" w:sz="4" w:space="0"/>
                    <w:right w:val="single" w:color="000000" w:sz="4" w:space="0"/>
                  </w:tcBorders>
                  <w:vAlign w:val="top"/>
                </w:tcPr>
                <w:p>
                  <w:pPr>
                    <w:jc w:val="left"/>
                  </w:pPr>
                  <w:r>
                    <w:rPr>
                      <w:color w:val="000000"/>
                      <w:sz w:val="22"/>
                    </w:rPr>
                    <w:t>每场</w:t>
                  </w:r>
                </w:p>
              </w:tc>
              <w:tc>
                <w:tcPr>
                  <w:tcW w:w="533" w:type="dxa"/>
                  <w:tcBorders>
                    <w:top w:val="nil"/>
                    <w:left w:val="nil"/>
                    <w:bottom w:val="single" w:color="000000" w:sz="4" w:space="0"/>
                    <w:right w:val="single" w:color="000000" w:sz="4" w:space="0"/>
                  </w:tcBorders>
                  <w:vAlign w:val="top"/>
                </w:tcPr>
                <w:p>
                  <w:pPr>
                    <w:jc w:val="center"/>
                  </w:pPr>
                  <w:r>
                    <w:rPr>
                      <w:color w:val="000000"/>
                      <w:sz w:val="22"/>
                    </w:rPr>
                    <w:t>720.00</w:t>
                  </w:r>
                </w:p>
              </w:tc>
              <w:tc>
                <w:tcPr>
                  <w:tcW w:w="2174" w:type="dxa"/>
                  <w:tcBorders>
                    <w:top w:val="nil"/>
                    <w:left w:val="nil"/>
                    <w:bottom w:val="single" w:color="000000" w:sz="4" w:space="0"/>
                    <w:right w:val="single" w:color="000000" w:sz="4" w:space="0"/>
                  </w:tcBorders>
                  <w:vAlign w:val="top"/>
                </w:tcPr>
                <w:p>
                  <w:pPr>
                    <w:jc w:val="left"/>
                  </w:pPr>
                  <w:r>
                    <w:rPr>
                      <w:color w:val="000000"/>
                      <w:sz w:val="22"/>
                    </w:rPr>
                    <w:t>含乐队伴奏5人、入炉仪式、遗体绢花伴灵、护送遗体、花篮、花圈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37</w:t>
                  </w:r>
                </w:p>
              </w:tc>
              <w:tc>
                <w:tcPr>
                  <w:tcW w:w="1902" w:type="dxa"/>
                  <w:tcBorders>
                    <w:top w:val="nil"/>
                    <w:left w:val="nil"/>
                    <w:bottom w:val="single" w:color="000000" w:sz="4" w:space="0"/>
                    <w:right w:val="single" w:color="000000" w:sz="4" w:space="0"/>
                  </w:tcBorders>
                  <w:vAlign w:val="top"/>
                </w:tcPr>
                <w:p>
                  <w:pPr>
                    <w:jc w:val="left"/>
                  </w:pPr>
                  <w:r>
                    <w:rPr>
                      <w:color w:val="000000"/>
                      <w:sz w:val="22"/>
                    </w:rPr>
                    <w:t>仁孝型殡仪服务套餐</w:t>
                  </w:r>
                </w:p>
              </w:tc>
              <w:tc>
                <w:tcPr>
                  <w:tcW w:w="533" w:type="dxa"/>
                  <w:tcBorders>
                    <w:top w:val="nil"/>
                    <w:left w:val="nil"/>
                    <w:bottom w:val="single" w:color="000000" w:sz="4" w:space="0"/>
                    <w:right w:val="single" w:color="000000" w:sz="4" w:space="0"/>
                  </w:tcBorders>
                  <w:vAlign w:val="top"/>
                </w:tcPr>
                <w:p>
                  <w:pPr>
                    <w:jc w:val="left"/>
                  </w:pPr>
                  <w:r>
                    <w:rPr>
                      <w:color w:val="000000"/>
                      <w:sz w:val="22"/>
                    </w:rPr>
                    <w:t>每场</w:t>
                  </w:r>
                </w:p>
              </w:tc>
              <w:tc>
                <w:tcPr>
                  <w:tcW w:w="533" w:type="dxa"/>
                  <w:tcBorders>
                    <w:top w:val="nil"/>
                    <w:left w:val="nil"/>
                    <w:bottom w:val="single" w:color="000000" w:sz="4" w:space="0"/>
                    <w:right w:val="single" w:color="000000" w:sz="4" w:space="0"/>
                  </w:tcBorders>
                  <w:vAlign w:val="top"/>
                </w:tcPr>
                <w:p>
                  <w:pPr>
                    <w:jc w:val="center"/>
                  </w:pPr>
                  <w:r>
                    <w:rPr>
                      <w:color w:val="000000"/>
                      <w:sz w:val="22"/>
                    </w:rPr>
                    <w:t>1320.00</w:t>
                  </w:r>
                </w:p>
              </w:tc>
              <w:tc>
                <w:tcPr>
                  <w:tcW w:w="2174" w:type="dxa"/>
                  <w:tcBorders>
                    <w:top w:val="nil"/>
                    <w:left w:val="nil"/>
                    <w:bottom w:val="single" w:color="000000" w:sz="4" w:space="0"/>
                    <w:right w:val="single" w:color="000000" w:sz="4" w:space="0"/>
                  </w:tcBorders>
                  <w:vAlign w:val="top"/>
                </w:tcPr>
                <w:p>
                  <w:pPr>
                    <w:jc w:val="left"/>
                  </w:pPr>
                  <w:r>
                    <w:rPr>
                      <w:color w:val="000000"/>
                      <w:sz w:val="22"/>
                    </w:rPr>
                    <w:t>含乐队伴奏6人、入炉仪式、遗体绢花伴灵、护送遗体、花篮、花圈、礼炮、骨灰送灵</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38</w:t>
                  </w:r>
                </w:p>
              </w:tc>
              <w:tc>
                <w:tcPr>
                  <w:tcW w:w="1902" w:type="dxa"/>
                  <w:tcBorders>
                    <w:top w:val="nil"/>
                    <w:left w:val="nil"/>
                    <w:bottom w:val="single" w:color="000000" w:sz="4" w:space="0"/>
                    <w:right w:val="single" w:color="000000" w:sz="4" w:space="0"/>
                  </w:tcBorders>
                  <w:vAlign w:val="top"/>
                </w:tcPr>
                <w:p>
                  <w:pPr>
                    <w:jc w:val="left"/>
                  </w:pPr>
                  <w:r>
                    <w:rPr>
                      <w:sz w:val="21"/>
                    </w:rPr>
                    <w:t>墓地咨询</w:t>
                  </w:r>
                </w:p>
              </w:tc>
              <w:tc>
                <w:tcPr>
                  <w:tcW w:w="533" w:type="dxa"/>
                  <w:tcBorders>
                    <w:top w:val="nil"/>
                    <w:left w:val="nil"/>
                    <w:bottom w:val="single" w:color="000000" w:sz="4" w:space="0"/>
                    <w:right w:val="single" w:color="000000" w:sz="4" w:space="0"/>
                  </w:tcBorders>
                  <w:vAlign w:val="top"/>
                </w:tcPr>
                <w:p>
                  <w:pPr>
                    <w:jc w:val="left"/>
                  </w:pPr>
                </w:p>
              </w:tc>
              <w:tc>
                <w:tcPr>
                  <w:tcW w:w="533" w:type="dxa"/>
                  <w:tcBorders>
                    <w:top w:val="nil"/>
                    <w:left w:val="nil"/>
                    <w:bottom w:val="single" w:color="000000" w:sz="4" w:space="0"/>
                    <w:right w:val="single" w:color="000000" w:sz="4" w:space="0"/>
                  </w:tcBorders>
                  <w:vAlign w:val="top"/>
                </w:tcPr>
                <w:p>
                  <w:pPr>
                    <w:jc w:val="center"/>
                  </w:pPr>
                  <w:r>
                    <w:rPr>
                      <w:color w:val="000000"/>
                      <w:sz w:val="22"/>
                    </w:rPr>
                    <w:t>免费</w:t>
                  </w:r>
                </w:p>
              </w:tc>
              <w:tc>
                <w:tcPr>
                  <w:tcW w:w="2174" w:type="dxa"/>
                  <w:tcBorders>
                    <w:top w:val="nil"/>
                    <w:left w:val="nil"/>
                    <w:bottom w:val="single" w:color="000000" w:sz="4" w:space="0"/>
                    <w:right w:val="single" w:color="000000" w:sz="4" w:space="0"/>
                  </w:tcBorders>
                  <w:vAlign w:val="top"/>
                </w:tcPr>
                <w:p>
                  <w:pPr>
                    <w:jc w:val="left"/>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3" w:type="dxa"/>
                  <w:tcBorders>
                    <w:top w:val="nil"/>
                    <w:left w:val="single" w:color="000000" w:sz="4" w:space="0"/>
                    <w:bottom w:val="single" w:color="000000" w:sz="4" w:space="0"/>
                    <w:right w:val="single" w:color="000000" w:sz="4" w:space="0"/>
                  </w:tcBorders>
                  <w:vAlign w:val="top"/>
                </w:tcPr>
                <w:p>
                  <w:pPr>
                    <w:jc w:val="center"/>
                  </w:pPr>
                  <w:r>
                    <w:rPr>
                      <w:color w:val="000000"/>
                      <w:sz w:val="22"/>
                    </w:rPr>
                    <w:t>39</w:t>
                  </w:r>
                </w:p>
              </w:tc>
              <w:tc>
                <w:tcPr>
                  <w:tcW w:w="1902" w:type="dxa"/>
                  <w:tcBorders>
                    <w:top w:val="nil"/>
                    <w:left w:val="nil"/>
                    <w:bottom w:val="single" w:color="000000" w:sz="4" w:space="0"/>
                    <w:right w:val="single" w:color="000000" w:sz="4" w:space="0"/>
                  </w:tcBorders>
                  <w:vAlign w:val="top"/>
                </w:tcPr>
                <w:p>
                  <w:pPr>
                    <w:jc w:val="left"/>
                  </w:pPr>
                  <w:r>
                    <w:rPr>
                      <w:sz w:val="21"/>
                    </w:rPr>
                    <w:t>殡葬网络服务</w:t>
                  </w:r>
                </w:p>
              </w:tc>
              <w:tc>
                <w:tcPr>
                  <w:tcW w:w="533" w:type="dxa"/>
                  <w:tcBorders>
                    <w:top w:val="nil"/>
                    <w:left w:val="nil"/>
                    <w:bottom w:val="single" w:color="000000" w:sz="4" w:space="0"/>
                    <w:right w:val="single" w:color="000000" w:sz="4" w:space="0"/>
                  </w:tcBorders>
                  <w:vAlign w:val="top"/>
                </w:tcPr>
                <w:p>
                  <w:pPr>
                    <w:jc w:val="left"/>
                  </w:pPr>
                </w:p>
              </w:tc>
              <w:tc>
                <w:tcPr>
                  <w:tcW w:w="533" w:type="dxa"/>
                  <w:tcBorders>
                    <w:top w:val="nil"/>
                    <w:left w:val="nil"/>
                    <w:bottom w:val="single" w:color="000000" w:sz="4" w:space="0"/>
                    <w:right w:val="single" w:color="000000" w:sz="4" w:space="0"/>
                  </w:tcBorders>
                  <w:vAlign w:val="top"/>
                </w:tcPr>
                <w:p>
                  <w:pPr>
                    <w:jc w:val="center"/>
                  </w:pPr>
                  <w:r>
                    <w:rPr>
                      <w:color w:val="000000"/>
                      <w:sz w:val="22"/>
                    </w:rPr>
                    <w:t>免费</w:t>
                  </w:r>
                </w:p>
              </w:tc>
              <w:tc>
                <w:tcPr>
                  <w:tcW w:w="2174" w:type="dxa"/>
                  <w:tcBorders>
                    <w:top w:val="nil"/>
                    <w:left w:val="nil"/>
                    <w:bottom w:val="single" w:color="000000" w:sz="4" w:space="0"/>
                    <w:right w:val="single" w:color="000000" w:sz="4" w:space="0"/>
                  </w:tcBorders>
                  <w:vAlign w:val="top"/>
                </w:tcPr>
                <w:p>
                  <w:pPr>
                    <w:jc w:val="left"/>
                  </w:pPr>
                </w:p>
              </w:tc>
            </w:tr>
          </w:tbl>
          <w:p>
            <w:pPr>
              <w:jc w:val="left"/>
            </w:pPr>
            <w:r>
              <w:rPr>
                <w:b/>
                <w:sz w:val="21"/>
              </w:rPr>
              <w:t>注：面议报价为0元，具体定价由业主与中标单位以签订合同为准，需按实际服务内容定价，定价不得高于市场价。</w:t>
            </w:r>
          </w:p>
          <w:p>
            <w:pPr>
              <w:jc w:val="left"/>
            </w:pPr>
            <w:r>
              <w:rPr>
                <w:b/>
                <w:sz w:val="21"/>
              </w:rPr>
              <w:t>四、服务下单流程</w:t>
            </w:r>
          </w:p>
          <w:p>
            <w:pPr>
              <w:ind w:firstLine="380"/>
              <w:jc w:val="left"/>
            </w:pPr>
            <w:r>
              <w:rPr>
                <w:sz w:val="21"/>
              </w:rPr>
              <w:t>采购人向中标人发放《业务通知单》，中标人按照通知单预定的项目与时间，调配规定的人员数量，到达指定区域，完成相关的服务工作。</w:t>
            </w:r>
          </w:p>
          <w:p>
            <w:pPr>
              <w:jc w:val="left"/>
            </w:pPr>
            <w:r>
              <w:rPr>
                <w:b/>
                <w:sz w:val="21"/>
              </w:rPr>
              <w:t>五、结算方式</w:t>
            </w:r>
          </w:p>
          <w:p>
            <w:pPr>
              <w:jc w:val="left"/>
            </w:pPr>
            <w:r>
              <w:rPr>
                <w:b/>
              </w:rPr>
              <w:t xml:space="preserve">    </w:t>
            </w:r>
            <w:r>
              <w:rPr>
                <w:sz w:val="21"/>
              </w:rPr>
              <w:t>1.中标人每月按服务费总额的37%回缴采购人，作合作管理费用。</w:t>
            </w:r>
          </w:p>
          <w:p>
            <w:pPr>
              <w:ind w:firstLine="420"/>
              <w:jc w:val="left"/>
            </w:pPr>
            <w:r>
              <w:rPr>
                <w:sz w:val="21"/>
              </w:rPr>
              <w:t>2.采用按月结算的方式。采购人在收到中标供应商出具有效发票后15个工作日内，将当月双方确认的服务款项付给中标供应商。</w:t>
            </w:r>
          </w:p>
          <w:p>
            <w:pPr>
              <w:jc w:val="left"/>
            </w:pPr>
            <w:r>
              <w:rPr>
                <w:b/>
                <w:sz w:val="21"/>
              </w:rPr>
              <w:t>六、报价方式</w:t>
            </w:r>
          </w:p>
          <w:p>
            <w:pPr>
              <w:jc w:val="left"/>
            </w:pPr>
            <w:r>
              <w:rPr>
                <w:sz w:val="21"/>
              </w:rPr>
              <w:t>1.综合单价方式，每项单价报价不能超出单价预算，累加总价不能超出综合单价预算。</w:t>
            </w:r>
          </w:p>
          <w:p>
            <w:pPr>
              <w:jc w:val="left"/>
            </w:pPr>
            <w:r>
              <w:rPr>
                <w:b/>
                <w:sz w:val="21"/>
              </w:rPr>
              <w:t>七、基本服务要求</w:t>
            </w:r>
          </w:p>
          <w:p>
            <w:pPr>
              <w:ind w:firstLine="420"/>
              <w:jc w:val="left"/>
            </w:pPr>
            <w:r>
              <w:rPr>
                <w:sz w:val="21"/>
              </w:rPr>
              <w:t>1.中标人服务期间必须（且只能）服从采购人的服务派遣安排。</w:t>
            </w:r>
          </w:p>
          <w:p>
            <w:pPr>
              <w:ind w:firstLine="420"/>
              <w:jc w:val="left"/>
            </w:pPr>
            <w:r>
              <w:rPr>
                <w:sz w:val="21"/>
              </w:rPr>
              <w:t>2.中标人必须拥有从事本项目业务的成熟团队。</w:t>
            </w:r>
          </w:p>
          <w:p>
            <w:pPr>
              <w:ind w:firstLine="420"/>
              <w:jc w:val="left"/>
            </w:pPr>
            <w:r>
              <w:rPr>
                <w:sz w:val="21"/>
              </w:rPr>
              <w:t>3.签订合同时，中标人须按照采购人相关规定签署廉洁自律承诺书。</w:t>
            </w:r>
          </w:p>
          <w:p>
            <w:pPr>
              <w:ind w:firstLine="420"/>
              <w:jc w:val="left"/>
            </w:pPr>
            <w:r>
              <w:rPr>
                <w:sz w:val="21"/>
              </w:rPr>
              <w:t>4.中标人的工作时间为根据馆的业务情况，按时开展工作，如出现迟到、早退现象，按采购人的有关规定处罚。如需加班，必须无条件服从。</w:t>
            </w:r>
          </w:p>
          <w:p>
            <w:pPr>
              <w:ind w:firstLine="420"/>
              <w:jc w:val="left"/>
            </w:pPr>
            <w:r>
              <w:rPr>
                <w:sz w:val="21"/>
              </w:rPr>
              <w:t>5.个性化殡仪服务价格不定（具体由业主与中标单位以签订合同为准），需按实际服务内容定价，定价不得高于市场价。</w:t>
            </w:r>
          </w:p>
          <w:p>
            <w:pPr>
              <w:jc w:val="left"/>
            </w:pPr>
            <w:r>
              <w:rPr>
                <w:b/>
                <w:sz w:val="21"/>
              </w:rPr>
              <w:t>八、项目要求</w:t>
            </w:r>
          </w:p>
          <w:p>
            <w:pPr>
              <w:jc w:val="left"/>
            </w:pPr>
            <w:r>
              <w:rPr>
                <w:sz w:val="21"/>
              </w:rPr>
              <w:t>1.服务设备要求</w:t>
            </w:r>
          </w:p>
          <w:p>
            <w:pPr>
              <w:ind w:firstLine="420"/>
              <w:jc w:val="left"/>
            </w:pPr>
            <w:r>
              <w:rPr>
                <w:sz w:val="21"/>
              </w:rPr>
              <w:t>中标人须提供业务所需的设备设施，并保证运行良好（包含但不少于扶灵车、花圈架、刻字机等，投标时提供设备的外形尺寸参数及样板图片，中标人按样提供服务设备设施）。</w:t>
            </w:r>
          </w:p>
          <w:p>
            <w:pPr>
              <w:ind w:firstLine="420"/>
              <w:jc w:val="left"/>
            </w:pPr>
            <w:r>
              <w:rPr>
                <w:sz w:val="21"/>
              </w:rPr>
              <w:t>2.中标人提供的服务人员要求：</w:t>
            </w:r>
          </w:p>
          <w:p>
            <w:pPr>
              <w:ind w:firstLine="420"/>
              <w:jc w:val="left"/>
            </w:pPr>
            <w:r>
              <w:rPr>
                <w:sz w:val="21"/>
              </w:rPr>
              <w:t>（1）中标人需提供该项业务所需的设备设施，并保证运行良好。</w:t>
            </w:r>
          </w:p>
          <w:p>
            <w:pPr>
              <w:ind w:firstLine="420"/>
              <w:jc w:val="left"/>
            </w:pPr>
            <w:r>
              <w:rPr>
                <w:sz w:val="21"/>
              </w:rPr>
              <w:t>（2）中标人提供的礼仪服务人员要求：身体健康、身材匀称、五官良好、性格开朗，形象好、气质佳；能从事重体力工作。</w:t>
            </w:r>
          </w:p>
          <w:p>
            <w:pPr>
              <w:ind w:firstLine="420"/>
              <w:jc w:val="left"/>
            </w:pPr>
            <w:r>
              <w:rPr>
                <w:sz w:val="21"/>
              </w:rPr>
              <w:t>（3）掌握基本殡葬礼仪服务技能，具备良好的沟通能力、协调能力和服务意识，能适应日常殡葬礼仪服务场合的礼仪要求，服从管理。</w:t>
            </w:r>
          </w:p>
          <w:p>
            <w:pPr>
              <w:ind w:firstLine="420"/>
              <w:jc w:val="left"/>
            </w:pPr>
            <w:r>
              <w:rPr>
                <w:sz w:val="21"/>
              </w:rPr>
              <w:t>（4）中标人须每天安排不少于12名服务人员，在指定的区域内等待为市民提供服务。中标人必须服从采购人的管理，完成相关服务，确保服务过程安全、有效，且顾客满意。</w:t>
            </w:r>
          </w:p>
          <w:p>
            <w:pPr>
              <w:ind w:firstLine="420"/>
              <w:jc w:val="left"/>
            </w:pPr>
            <w:r>
              <w:rPr>
                <w:sz w:val="21"/>
              </w:rPr>
              <w:t>（5）中标人具备鲜花供应的能力，确保采购人能够满足丧属的用花需求。</w:t>
            </w:r>
          </w:p>
          <w:p>
            <w:pPr>
              <w:ind w:firstLine="420"/>
              <w:jc w:val="left"/>
            </w:pPr>
            <w:r>
              <w:rPr>
                <w:sz w:val="21"/>
              </w:rPr>
              <w:t>（6）中标人具备组织、培训服务人员的能力，确保服务人员每人每周不低于2个小时的业务操练和殡葬礼仪服务技能的培训。若应顾客需求而发生变化的，采购人有权对服务细节进行调整，并以采购人公布实施或要求的为准。</w:t>
            </w:r>
          </w:p>
          <w:p>
            <w:pPr>
              <w:ind w:firstLine="420"/>
              <w:jc w:val="left"/>
            </w:pPr>
            <w:r>
              <w:rPr>
                <w:sz w:val="21"/>
              </w:rPr>
              <w:t>（7）中标人具备策划设计鲜花布置个性化守灵堂及告别仪式、公祭仪式会场的能力。能按家属要求设计出古风素雅、中、西式等个性化鲜花的礼堂布置。</w:t>
            </w:r>
          </w:p>
          <w:p>
            <w:pPr>
              <w:ind w:firstLine="420"/>
              <w:jc w:val="left"/>
            </w:pPr>
            <w:r>
              <w:rPr>
                <w:sz w:val="21"/>
              </w:rPr>
              <w:t>（8）服务人员着装统一、干净，并符合采购人对于鲜花礼仪、殡葬礼仪服务的技术服务要求。</w:t>
            </w:r>
          </w:p>
          <w:p>
            <w:pPr>
              <w:ind w:firstLine="420"/>
              <w:jc w:val="left"/>
            </w:pPr>
            <w:r>
              <w:rPr>
                <w:sz w:val="21"/>
              </w:rPr>
              <w:t>（9）中标人确保服务人员在提供服务的过程严格遵守相关法律法规及采购人单位的规章制度。对不服从采购人管理，服务不到位，在馆内寻衅滋事，情节严重的服务人员，采购人有权要求中标人更换。</w:t>
            </w:r>
          </w:p>
          <w:p>
            <w:pPr>
              <w:ind w:firstLine="420"/>
              <w:jc w:val="left"/>
            </w:pPr>
            <w:r>
              <w:rPr>
                <w:sz w:val="21"/>
              </w:rPr>
              <w:t>（10）中标人确保服务人员及业务操作的生产安全、消防安全和道路交通安全， 如发生相关安全事故，由中标人全责承担。</w:t>
            </w:r>
          </w:p>
          <w:p>
            <w:pPr>
              <w:ind w:firstLine="420"/>
              <w:jc w:val="left"/>
            </w:pPr>
            <w:r>
              <w:rPr>
                <w:sz w:val="21"/>
              </w:rPr>
              <w:t>（11）中标人负责管理驻场服务人员的社会保险及工资待遇，并有责任和义务协助采购人共同做好计划生育工作，确保不出现违反计划生育情况。如有违反情况，相关责任由中标人承担。</w:t>
            </w:r>
          </w:p>
          <w:p>
            <w:pPr>
              <w:ind w:firstLine="420"/>
              <w:jc w:val="left"/>
            </w:pPr>
            <w:r>
              <w:rPr>
                <w:sz w:val="21"/>
              </w:rPr>
              <w:t>3.服务标准</w:t>
            </w:r>
          </w:p>
          <w:p>
            <w:pPr>
              <w:ind w:firstLine="420"/>
              <w:jc w:val="left"/>
            </w:pPr>
            <w:r>
              <w:rPr>
                <w:sz w:val="21"/>
              </w:rPr>
              <w:t>（1）项目实施</w:t>
            </w:r>
          </w:p>
          <w:p>
            <w:pPr>
              <w:ind w:firstLine="420"/>
              <w:jc w:val="left"/>
            </w:pPr>
            <w:r>
              <w:rPr>
                <w:sz w:val="21"/>
              </w:rPr>
              <w:t>服务期：自签订合同之日起三年。</w:t>
            </w:r>
          </w:p>
          <w:p>
            <w:pPr>
              <w:ind w:firstLine="420"/>
              <w:jc w:val="left"/>
            </w:pPr>
            <w:r>
              <w:rPr>
                <w:sz w:val="21"/>
              </w:rPr>
              <w:t>服务地点：阳春市殡仪馆内。</w:t>
            </w:r>
          </w:p>
          <w:p>
            <w:pPr>
              <w:ind w:firstLine="420"/>
              <w:jc w:val="left"/>
            </w:pPr>
            <w:r>
              <w:rPr>
                <w:sz w:val="21"/>
              </w:rPr>
              <w:t>（2）采购人提供现有殡仪服务设施场所给中标人开展殡仪服务活动，允许中标人在采购人日常办公场所以外的闲置场所或空地开展殡仪服务业务使用。</w:t>
            </w:r>
          </w:p>
          <w:p>
            <w:pPr>
              <w:ind w:firstLine="420"/>
              <w:jc w:val="left"/>
            </w:pPr>
            <w:r>
              <w:rPr>
                <w:sz w:val="21"/>
              </w:rPr>
              <w:t>（3）中标人在服务期内开办的殡仪服务项目，根据《阳春市发展和改革局、阳春市民政局文件》关于进一步规范我市殡仪服务价格管理及有关问题，采购人与中标人每月结算一次服务业务经济收入，由采购人根据中标人中标价结算当月服务费。减除中标人应缴纳采购人的食宿水电相关费用后，由中标人开具发票向采购人领取。</w:t>
            </w:r>
          </w:p>
          <w:p>
            <w:pPr>
              <w:ind w:firstLine="420"/>
              <w:jc w:val="left"/>
            </w:pPr>
            <w:r>
              <w:rPr>
                <w:sz w:val="21"/>
              </w:rPr>
              <w:t>（4）所有殡仪服务项目的收费标准按照《阳春市发展和改革局、阳春市民政局文件关于进一步加强殡葬服务价格管理有关问题的通知》进行收费，且必须由丧属自愿选择殡仪服务项目不得强行操办。</w:t>
            </w:r>
          </w:p>
          <w:p>
            <w:pPr>
              <w:ind w:firstLine="420"/>
              <w:jc w:val="left"/>
            </w:pPr>
            <w:r>
              <w:rPr>
                <w:sz w:val="21"/>
              </w:rPr>
              <w:t>（5）中标人因殡仪服务业务需要，对场馆现有的设施需改建，或在场馆现有的经营场所以外，增建搭建的设施都必须征得采购人同意，方能建设，所需费用由中标人负责。</w:t>
            </w:r>
          </w:p>
          <w:p>
            <w:pPr>
              <w:ind w:firstLine="420"/>
              <w:jc w:val="left"/>
            </w:pPr>
            <w:r>
              <w:rPr>
                <w:sz w:val="21"/>
              </w:rPr>
              <w:t>（6）中标人开展殡仪服务项目需配套硬件设施投资，人力资源投资及日常业务材料费用开支，由中标人自行承担。</w:t>
            </w:r>
          </w:p>
          <w:p>
            <w:pPr>
              <w:jc w:val="left"/>
            </w:pPr>
            <w:r>
              <w:rPr>
                <w:b/>
                <w:sz w:val="21"/>
              </w:rPr>
              <w:t>九、质量争议处理</w:t>
            </w:r>
          </w:p>
          <w:p>
            <w:pPr>
              <w:ind w:firstLine="420"/>
              <w:jc w:val="left"/>
            </w:pPr>
            <w:r>
              <w:rPr>
                <w:sz w:val="21"/>
              </w:rPr>
              <w:t>1.服务期间，中标人严格按照采购人的要求、服务标准、配备充足的服务人员完成服务过程，确保服务质量、服务标准的一致性。</w:t>
            </w:r>
          </w:p>
          <w:p>
            <w:pPr>
              <w:ind w:firstLine="420"/>
              <w:jc w:val="left"/>
            </w:pPr>
            <w:r>
              <w:rPr>
                <w:sz w:val="21"/>
              </w:rPr>
              <w:t>2.一个月内投诉一次，免除当次被投诉服务的服务费用；一个月内投诉二次除免除当次被投诉服务的服务费用外扣除当月结算额5%；如一个月内出现投诉三次（含）以上采购人有权单方面终止合同。</w:t>
            </w:r>
          </w:p>
          <w:p>
            <w:pPr>
              <w:ind w:firstLine="420"/>
              <w:jc w:val="left"/>
            </w:pPr>
            <w:r>
              <w:rPr>
                <w:sz w:val="21"/>
              </w:rPr>
              <w:t>3.中标人提供的礼仪服务人员，必须服从采购人管理，如因不服从管理而影响服务的，采购人将有权对中标人每次处以50-200元的经济处罚。</w:t>
            </w:r>
          </w:p>
          <w:p>
            <w:pPr>
              <w:ind w:firstLine="420"/>
              <w:jc w:val="left"/>
            </w:pPr>
            <w:r>
              <w:rPr>
                <w:sz w:val="21"/>
              </w:rPr>
              <w:t>4.中标人提供的礼仪服务人员除工作需要外，不得随意串岗，干扰采购人各部门的工作，如有违反，采购人有权对中标人每次处以50-200元经济处罚。</w:t>
            </w:r>
          </w:p>
          <w:p>
            <w:pPr>
              <w:ind w:firstLine="420"/>
              <w:jc w:val="left"/>
            </w:pPr>
            <w:r>
              <w:rPr>
                <w:sz w:val="21"/>
              </w:rPr>
              <w:t>5.中标人在服务过程中产生的垃圾必须及时予以清理，不能影响馆内的环境卫生，如有违反，将每次处以100-200元罚款。</w:t>
            </w:r>
          </w:p>
          <w:p>
            <w:pPr>
              <w:jc w:val="left"/>
            </w:pPr>
            <w:r>
              <w:rPr>
                <w:b/>
                <w:sz w:val="21"/>
              </w:rPr>
              <w:t>十、违约责任</w:t>
            </w:r>
          </w:p>
          <w:p>
            <w:pPr>
              <w:ind w:firstLine="420"/>
              <w:jc w:val="left"/>
            </w:pPr>
            <w:r>
              <w:rPr>
                <w:sz w:val="21"/>
              </w:rPr>
              <w:t>1.中标人应按照国家及地方税务部门的要求出具正式合法的税务发票，且税务发票要与中标人的工商、税务资料相符合，否则采购人有权不支付服务款项。</w:t>
            </w:r>
          </w:p>
          <w:p>
            <w:pPr>
              <w:ind w:firstLine="420"/>
              <w:jc w:val="left"/>
            </w:pPr>
            <w:r>
              <w:rPr>
                <w:sz w:val="21"/>
              </w:rPr>
              <w:t>2.如因中标人的原因未能按要求完成服务的，中标人应积极与采购人共同解决顾客的投诉和纠纷，并承担由此产生的费用。</w:t>
            </w:r>
          </w:p>
          <w:p>
            <w:pPr>
              <w:ind w:firstLine="420"/>
              <w:jc w:val="left"/>
            </w:pPr>
            <w:r>
              <w:rPr>
                <w:sz w:val="21"/>
              </w:rPr>
              <w:t>3.中标人遇到不可抗力因素影响服务的，应积极与采购人一同做好善后工作，采购人未能收取顾客服务费用的，无需向中标人支付服务费用。</w:t>
            </w:r>
          </w:p>
          <w:p>
            <w:pPr>
              <w:ind w:firstLine="420"/>
              <w:jc w:val="left"/>
            </w:pPr>
            <w:r>
              <w:rPr>
                <w:sz w:val="21"/>
              </w:rPr>
              <w:t>4.合作期间，中标人若有损害采购人利益的任何行为，采购人有权按损害的严重程度要求中标人赔偿。</w:t>
            </w:r>
          </w:p>
          <w:p>
            <w:pPr>
              <w:ind w:firstLine="420"/>
              <w:jc w:val="left"/>
            </w:pPr>
            <w:r>
              <w:rPr>
                <w:sz w:val="21"/>
              </w:rPr>
              <w:t>5.中标人不得向采购人以外的单位或个人透露采购人非公开的业务信息及秘密，否则，采购人有权单方面终止合同，并保留追究法律责任的权利。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说明</w:t>
            </w:r>
          </w:p>
        </w:tc>
        <w:tc>
          <w:tcPr>
            <w:tcW w:w="6229" w:type="dxa"/>
            <w:gridSpan w:val="2"/>
          </w:tcPr>
          <w:p>
            <w:pPr>
              <w:jc w:val="left"/>
              <w:rPr>
                <w:rFonts w:hint="eastAsia" w:eastAsiaTheme="minorEastAsia"/>
                <w:lang w:eastAsia="zh-CN"/>
              </w:rPr>
            </w:pPr>
            <w:r>
              <w:t>打“★”号条款为实质性条款，若有任何一条负偏离或不满足则导致投标（响应）无效。</w:t>
            </w:r>
          </w:p>
          <w:p>
            <w:pPr>
              <w:jc w:val="left"/>
            </w:pPr>
            <w:r>
              <w:t>打“▲”号条款为重要技术参数（如有），若有部分“▲”条款未响应或不满足，将根据评审要求影响其得分，但不作为无效投标（响应）条款。</w:t>
            </w:r>
          </w:p>
        </w:tc>
      </w:tr>
    </w:tbl>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both"/>
        <w:rPr>
          <w:b/>
          <w:sz w:val="36"/>
        </w:rPr>
      </w:pPr>
    </w:p>
    <w:p>
      <w:pPr>
        <w:jc w:val="center"/>
        <w:rPr>
          <w:b/>
          <w:sz w:val="36"/>
        </w:rPr>
      </w:pPr>
    </w:p>
    <w:p>
      <w:pPr>
        <w:jc w:val="center"/>
      </w:pPr>
      <w:r>
        <w:rPr>
          <w:b/>
          <w:sz w:val="36"/>
        </w:rPr>
        <w:t>第三章 投标人须知</w:t>
      </w:r>
    </w:p>
    <w:p>
      <w:pPr>
        <w:ind w:firstLine="480"/>
      </w:pPr>
      <w: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t>1.采购代理机构：本项目是指阳江市伟邦招标代理有限公司，负责整个采购活动的组织，依法负责编制和发布招标文件，对招标文件拥有最终的解释权，不以任何身份出任评标委员会成员。</w:t>
      </w:r>
    </w:p>
    <w:p>
      <w:pPr>
        <w:ind w:firstLine="480"/>
      </w:pPr>
      <w:r>
        <w:t>2.采购人：本项目是指阳春市殡仪馆，是采购活动当事人之一，负责项目的整体规划、技术方案可行性设计论证与实施，作为合同采购方（用户）的主体承担质疑回复、履行合同、验收与评价等义务。</w:t>
      </w:r>
    </w:p>
    <w:p>
      <w:pPr>
        <w:ind w:firstLine="480"/>
      </w:pPr>
      <w:r>
        <w:t>3.投标人：是指在云平台项目采购系统完成本项目投标登记并提交电子投标文件的供应商。</w:t>
      </w:r>
    </w:p>
    <w:p>
      <w:pPr>
        <w:ind w:firstLine="480"/>
      </w:pPr>
      <w:r>
        <w:t>4.“评标委员会”是指根据《中华人民共和国政府采购法》等法律法规规定，由采购人代表和有关专家组成以确定中标供应商或者推荐中标候选人的临时组织。</w:t>
      </w:r>
    </w:p>
    <w:p>
      <w:pPr>
        <w:ind w:firstLine="480"/>
      </w:pPr>
      <w:r>
        <w:t>5.“中标供应商”是指经评标委员会评审确定的对招标文件做出实质性响应，经采购人按照规定在评标委员会推荐的中标候选人中确定的或评标委员会受采购人委托直接确认的投标人。</w:t>
      </w:r>
    </w:p>
    <w:p>
      <w:pPr>
        <w:ind w:firstLine="480"/>
      </w:pPr>
      <w:r>
        <w:t>6.招标文件：是指包括招标公告和招标文件及其补充、变更和澄清等一系列文件。</w:t>
      </w:r>
    </w:p>
    <w:p>
      <w:pPr>
        <w:ind w:firstLine="480"/>
      </w:pPr>
      <w:r>
        <w:t>7.电子投标文件：是指使用云平台提供的投标客户端制作加密并上传到系统的投标文件。（投标客户端制作投标文件时，生成的后缀为“.标书”的文件）</w:t>
      </w:r>
    </w:p>
    <w:p>
      <w:pPr>
        <w:ind w:firstLine="480"/>
      </w:pPr>
      <w:r>
        <w:t>8.备用电子投标文件：是指使用云平台提供的投标客户端制作电子投标文件时，同时生成的同一版本的备用投标文件。（投标客户端制作投标文件时，生成的后缀为“.备用标书”的文件）</w:t>
      </w:r>
    </w:p>
    <w:p>
      <w:pPr>
        <w:ind w:firstLine="480"/>
      </w:pPr>
      <w: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t>12.“法定代表人”：在电子投标（响应）文件及相关的其他电子资料中，涉及“法定代表人”应在纸质投标（响应）文件上进行手写签名，或通过投标客户端使用电子签名完成。</w:t>
      </w:r>
    </w:p>
    <w:p>
      <w:pPr>
        <w:ind w:firstLine="480"/>
      </w:pPr>
      <w:r>
        <w:t>13.日期、天数、时间：未有特别说明时，均为公历日（天）及北京时间。</w:t>
      </w:r>
    </w:p>
    <w:p>
      <w:pPr>
        <w:ind w:firstLine="480"/>
      </w:pPr>
    </w:p>
    <w:p>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1"/>
        <w:gridCol w:w="2186"/>
        <w:gridCol w:w="53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r>
              <w:t>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序号</w:t>
            </w:r>
          </w:p>
        </w:tc>
        <w:tc>
          <w:tcPr>
            <w:tcW w:w="2252" w:type="dxa"/>
          </w:tcPr>
          <w:p>
            <w:r>
              <w:t>条款名称</w:t>
            </w:r>
          </w:p>
        </w:tc>
        <w:tc>
          <w:tcPr>
            <w:tcW w:w="5004" w:type="dxa"/>
          </w:tcPr>
          <w:p>
            <w:r>
              <w:t>内容及要求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w:t>
            </w:r>
          </w:p>
        </w:tc>
        <w:tc>
          <w:tcPr>
            <w:tcW w:w="2252" w:type="dxa"/>
          </w:tcPr>
          <w:p>
            <w:r>
              <w:t>采购包情况</w:t>
            </w:r>
          </w:p>
        </w:tc>
        <w:tc>
          <w:tcPr>
            <w:tcW w:w="5004" w:type="dxa"/>
          </w:tcPr>
          <w:p>
            <w:r>
              <w:t>本项目共1个采购包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w:t>
            </w:r>
          </w:p>
        </w:tc>
        <w:tc>
          <w:tcPr>
            <w:tcW w:w="2252" w:type="dxa"/>
          </w:tcPr>
          <w:p>
            <w:r>
              <w:t>开标方式</w:t>
            </w:r>
          </w:p>
        </w:tc>
        <w:tc>
          <w:tcPr>
            <w:tcW w:w="5004" w:type="dxa"/>
          </w:tcPr>
          <w:p>
            <w:r>
              <w:t>现场电子开标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3</w:t>
            </w:r>
          </w:p>
        </w:tc>
        <w:tc>
          <w:tcPr>
            <w:tcW w:w="2252" w:type="dxa"/>
          </w:tcPr>
          <w:p>
            <w:r>
              <w:t>评标方式</w:t>
            </w:r>
          </w:p>
        </w:tc>
        <w:tc>
          <w:tcPr>
            <w:tcW w:w="5004" w:type="dxa"/>
          </w:tcPr>
          <w:p>
            <w:r>
              <w:t>现场电子评标（供应商应当审慎标记各评审项的应答部分，标记内容清晰且完整，否则将自行承担不利后果）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4</w:t>
            </w:r>
          </w:p>
        </w:tc>
        <w:tc>
          <w:tcPr>
            <w:tcW w:w="2252" w:type="dxa"/>
          </w:tcPr>
          <w:p>
            <w:r>
              <w:t>评标办法</w:t>
            </w:r>
          </w:p>
        </w:tc>
        <w:tc>
          <w:tcPr>
            <w:tcW w:w="5004" w:type="dxa"/>
          </w:tcPr>
          <w:p>
            <w:r>
              <w:t>采购包1：综合评分法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5</w:t>
            </w:r>
          </w:p>
        </w:tc>
        <w:tc>
          <w:tcPr>
            <w:tcW w:w="2252" w:type="dxa"/>
          </w:tcPr>
          <w:p>
            <w:r>
              <w:t>报价形式</w:t>
            </w:r>
          </w:p>
        </w:tc>
        <w:tc>
          <w:tcPr>
            <w:tcW w:w="5004" w:type="dxa"/>
          </w:tcPr>
          <w:p>
            <w:r>
              <w:t>采购包1：单价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6</w:t>
            </w:r>
          </w:p>
        </w:tc>
        <w:tc>
          <w:tcPr>
            <w:tcW w:w="2252" w:type="dxa"/>
          </w:tcPr>
          <w:p>
            <w:r>
              <w:t>报价要求</w:t>
            </w:r>
          </w:p>
        </w:tc>
        <w:tc>
          <w:tcPr>
            <w:tcW w:w="5004" w:type="dxa"/>
          </w:tcPr>
          <w:p>
            <w:r>
              <w:t>各采购包报价不超过预算总价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7</w:t>
            </w:r>
          </w:p>
        </w:tc>
        <w:tc>
          <w:tcPr>
            <w:tcW w:w="2252" w:type="dxa"/>
          </w:tcPr>
          <w:p>
            <w:r>
              <w:t>现场踏勘</w:t>
            </w:r>
          </w:p>
        </w:tc>
        <w:tc>
          <w:tcPr>
            <w:tcW w:w="5004" w:type="dxa"/>
          </w:tcPr>
          <w:p>
            <w:r>
              <w:t>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8</w:t>
            </w:r>
          </w:p>
        </w:tc>
        <w:tc>
          <w:tcPr>
            <w:tcW w:w="2252" w:type="dxa"/>
          </w:tcPr>
          <w:p>
            <w:r>
              <w:t>投标有效期</w:t>
            </w:r>
          </w:p>
        </w:tc>
        <w:tc>
          <w:tcPr>
            <w:tcW w:w="5004" w:type="dxa"/>
          </w:tcPr>
          <w:p>
            <w:r>
              <w:t>从提交投标（响应）文件的截止之日起90日历天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9</w:t>
            </w:r>
          </w:p>
        </w:tc>
        <w:tc>
          <w:tcPr>
            <w:tcW w:w="2252" w:type="dxa"/>
          </w:tcPr>
          <w:p>
            <w:r>
              <w:t>投标保证金</w:t>
            </w:r>
          </w:p>
        </w:tc>
        <w:tc>
          <w:tcPr>
            <w:tcW w:w="5004" w:type="dxa"/>
          </w:tcPr>
          <w:p>
            <w:pPr>
              <w:ind w:firstLine="480"/>
            </w:pPr>
          </w:p>
          <w:p>
            <w:r>
              <w:t>采购包1：保证金人民币：80,000.00元整。</w:t>
            </w:r>
          </w:p>
          <w:p>
            <w:r>
              <w:t>开户单位：阳江市伟邦招标代理有限公司</w:t>
            </w:r>
          </w:p>
          <w:p>
            <w:r>
              <w:t>开户账号：640575825924</w:t>
            </w:r>
          </w:p>
          <w:p>
            <w:r>
              <w:t>开户银行：中国银行阳江阳春迎宾大道支行</w:t>
            </w:r>
          </w:p>
          <w:p>
            <w:r>
              <w:t>支票提交方式：现场递交</w:t>
            </w:r>
          </w:p>
          <w:p>
            <w:r>
              <w:t>汇票、本票提交方式：现场递交</w:t>
            </w:r>
          </w:p>
          <w:p/>
          <w:p>
            <w:r>
              <w:t>投标保证金有效期∶与投标有效期一致。</w:t>
            </w:r>
          </w:p>
          <w:p>
            <w:r>
              <w:t>投标保函提交方式：供应商可通过"广东政府采购智慧云平台金融服务中心"(http://gdgpo.czt.gd.gov.cn/zcdservice/zcd/guangdong/)，申请办理投标（响应）担保函、保险（保证）凭证，成功出函的等效于现金缴纳投标保证金。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10</w:t>
            </w:r>
          </w:p>
        </w:tc>
        <w:tc>
          <w:tcPr>
            <w:tcW w:w="2252" w:type="dxa"/>
          </w:tcPr>
          <w:p>
            <w:r>
              <w:t>投标文件要求</w:t>
            </w:r>
          </w:p>
        </w:tc>
        <w:tc>
          <w:tcPr>
            <w:tcW w:w="5004" w:type="dxa"/>
          </w:tcPr>
          <w:p>
            <w:r>
              <w:t>一、电子投标文件：</w:t>
            </w:r>
          </w:p>
          <w:p>
            <w:r>
              <w:t>（1）加密的电子投标文件 1 份（需在递交投标文件截止时间前成功上传至“云平台项目采购系统”）。</w:t>
            </w:r>
          </w:p>
          <w:p>
            <w:r>
              <w:t>供应商应保证该优先步骤</w:t>
            </w:r>
          </w:p>
          <w:p>
            <w:r>
              <w:t>（2）若现场无法使用系统进行电子开评标的，供应商须在开标现场递交非加密电子版投标文件U盘（或光盘）1份。</w:t>
            </w:r>
          </w:p>
          <w:p>
            <w:r>
              <w:t>供应商保证该后备步骤。</w:t>
            </w:r>
          </w:p>
          <w:p>
            <w:r>
              <w:t>二、纸质投标文件：</w:t>
            </w:r>
          </w:p>
          <w:p>
            <w:r>
              <w:t>（3）纸质投标文件正本1份，纸质投标文件副本2份。</w:t>
            </w:r>
          </w:p>
          <w:p>
            <w:pPr>
              <w:ind w:firstLine="480"/>
            </w:pPr>
            <w:r>
              <w:t>供应商须满足上述事项“一、电子投标文件”中（1）或（2）的要求，和“二、纸质投标文件”的要求。请保证电子投标文件应与纸质投标文件（如有）一致，如不一致时以电子投标文件为准。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11</w:t>
            </w:r>
          </w:p>
        </w:tc>
        <w:tc>
          <w:tcPr>
            <w:tcW w:w="2252" w:type="dxa"/>
          </w:tcPr>
          <w:p>
            <w:r>
              <w:t>中标候选供应商推荐家数</w:t>
            </w:r>
          </w:p>
        </w:tc>
        <w:tc>
          <w:tcPr>
            <w:tcW w:w="5004" w:type="dxa"/>
          </w:tcPr>
          <w:p>
            <w:r>
              <w:t>采购包1：3家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12</w:t>
            </w:r>
          </w:p>
        </w:tc>
        <w:tc>
          <w:tcPr>
            <w:tcW w:w="2252" w:type="dxa"/>
          </w:tcPr>
          <w:p>
            <w:pPr>
              <w:ind w:firstLine="480"/>
            </w:pPr>
            <w:r>
              <w:t>中标供应商数量</w:t>
            </w:r>
          </w:p>
        </w:tc>
        <w:tc>
          <w:tcPr>
            <w:tcW w:w="5004" w:type="dxa"/>
          </w:tcPr>
          <w:p>
            <w:pPr>
              <w:ind w:firstLine="480"/>
            </w:pPr>
          </w:p>
          <w:p>
            <w:r>
              <w:t>采购包1：1家</w:t>
            </w:r>
          </w:p>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13</w:t>
            </w:r>
          </w:p>
        </w:tc>
        <w:tc>
          <w:tcPr>
            <w:tcW w:w="2252" w:type="dxa"/>
          </w:tcPr>
          <w:p>
            <w:pPr>
              <w:ind w:firstLine="480"/>
            </w:pPr>
            <w:r>
              <w:t>有效供应商家数</w:t>
            </w:r>
          </w:p>
        </w:tc>
        <w:tc>
          <w:tcPr>
            <w:tcW w:w="5004" w:type="dxa"/>
          </w:tcPr>
          <w:p>
            <w:pPr>
              <w:jc w:val="left"/>
            </w:pPr>
          </w:p>
          <w:p>
            <w:r>
              <w:t>采购包1：3家</w:t>
            </w:r>
          </w:p>
          <w:p>
            <w:r>
              <w:t>此人数约定了开标与评标过程中的最低有效供应商家数，当家数不足时项目将不得开标、不得评标或直接废标。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14</w:t>
            </w:r>
          </w:p>
        </w:tc>
        <w:tc>
          <w:tcPr>
            <w:tcW w:w="2252" w:type="dxa"/>
          </w:tcPr>
          <w:p>
            <w:r>
              <w:t>项目兼投兼中（兼投不兼中）规则</w:t>
            </w:r>
          </w:p>
        </w:tc>
        <w:tc>
          <w:tcPr>
            <w:tcW w:w="5004" w:type="dxa"/>
          </w:tcPr>
          <w:p>
            <w: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15</w:t>
            </w:r>
          </w:p>
        </w:tc>
        <w:tc>
          <w:tcPr>
            <w:tcW w:w="2252" w:type="dxa"/>
          </w:tcPr>
          <w:p>
            <w:r>
              <w:t>中标供应商确定方式</w:t>
            </w:r>
          </w:p>
        </w:tc>
        <w:tc>
          <w:tcPr>
            <w:tcW w:w="5004" w:type="dxa"/>
          </w:tcPr>
          <w:p>
            <w:r>
              <w:t>采购人按照评审报告中推荐的成交候选人确定中标（成交）人。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16</w:t>
            </w:r>
          </w:p>
        </w:tc>
        <w:tc>
          <w:tcPr>
            <w:tcW w:w="2252" w:type="dxa"/>
          </w:tcPr>
          <w:p>
            <w:r>
              <w:t>代理服务费</w:t>
            </w:r>
          </w:p>
        </w:tc>
        <w:tc>
          <w:tcPr>
            <w:tcW w:w="5004" w:type="dxa"/>
          </w:tcPr>
          <w:p>
            <w:r>
              <w:t>收取。</w:t>
            </w:r>
          </w:p>
          <w:p>
            <w:r>
              <w:t>采购机构代理服务收费标准：固定收费:78250.00元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17</w:t>
            </w:r>
          </w:p>
        </w:tc>
        <w:tc>
          <w:tcPr>
            <w:tcW w:w="2252" w:type="dxa"/>
          </w:tcPr>
          <w:p>
            <w:r>
              <w:t>代理服务费收取方式</w:t>
            </w:r>
          </w:p>
        </w:tc>
        <w:tc>
          <w:tcPr>
            <w:tcW w:w="5004" w:type="dxa"/>
          </w:tcPr>
          <w:p>
            <w:r>
              <w:t>向中标/成交供应商收取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18</w:t>
            </w:r>
          </w:p>
        </w:tc>
        <w:tc>
          <w:tcPr>
            <w:tcW w:w="2252" w:type="dxa"/>
          </w:tcPr>
          <w:p>
            <w:r>
              <w:t>其他</w:t>
            </w:r>
          </w:p>
        </w:tc>
        <w:tc>
          <w:tcPr>
            <w:tcW w:w="500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19</w:t>
            </w:r>
          </w:p>
        </w:tc>
        <w:tc>
          <w:tcPr>
            <w:tcW w:w="2252" w:type="dxa"/>
          </w:tcPr>
          <w:p>
            <w:r>
              <w:t>开标解密时长</w:t>
            </w:r>
          </w:p>
        </w:tc>
        <w:tc>
          <w:tcPr>
            <w:tcW w:w="5004" w:type="dxa"/>
          </w:tcPr>
          <w:p/>
          <w:p>
            <w:r>
              <w:t>说明：具体情况根据开标时现场代理机构人员设置为准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r>
              <w:t>20</w:t>
            </w:r>
          </w:p>
        </w:tc>
        <w:tc>
          <w:tcPr>
            <w:tcW w:w="2252" w:type="dxa"/>
          </w:tcPr>
          <w:p>
            <w:r>
              <w:t>专门面向中小企业采购</w:t>
            </w:r>
          </w:p>
        </w:tc>
        <w:tc>
          <w:tcPr>
            <w:tcW w:w="5004" w:type="dxa"/>
          </w:tcPr>
          <w:p>
            <w:pPr>
              <w:jc w:val="left"/>
            </w:pPr>
            <w:r>
              <w:t>采购包1：否</w:t>
            </w:r>
          </w:p>
        </w:tc>
      </w:tr>
    </w:tbl>
    <w:p>
      <w:r>
        <w:rPr>
          <w:b/>
          <w:sz w:val="28"/>
        </w:rPr>
        <w:t>三、说明</w:t>
      </w:r>
    </w:p>
    <w:p>
      <w:r>
        <w:rPr>
          <w:b/>
          <w:sz w:val="24"/>
        </w:rPr>
        <w:t>1.总则</w:t>
      </w:r>
    </w:p>
    <w:p>
      <w:pPr>
        <w:ind w:firstLine="480"/>
      </w:pPr>
      <w:r>
        <w:t>采购人、采购代理机构及投标人进行的本次采购活动适用《中华人民共和国政府采购法》及其配套的法规、规章、政策。</w:t>
      </w:r>
    </w:p>
    <w:p>
      <w:pPr>
        <w:ind w:firstLine="480"/>
      </w:pPr>
      <w: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t>本次公开招标项目，是以招标公告的方式邀请非特定的投标人参加投标。</w:t>
      </w:r>
    </w:p>
    <w:p>
      <w:r>
        <w:rPr>
          <w:b/>
          <w:sz w:val="24"/>
        </w:rPr>
        <w:t>2.适用范围</w:t>
      </w:r>
    </w:p>
    <w:p>
      <w:pPr>
        <w:ind w:firstLine="480"/>
      </w:pPr>
      <w:r>
        <w:t>本招标文件仅适用于本次招标公告中所涉及的项目和内容。</w:t>
      </w:r>
    </w:p>
    <w:p>
      <w:r>
        <w:rPr>
          <w:b/>
          <w:sz w:val="24"/>
        </w:rPr>
        <w:t>3.进口产品</w:t>
      </w:r>
    </w:p>
    <w:p>
      <w:pPr>
        <w:ind w:firstLine="480"/>
      </w:pPr>
      <w:r>
        <w:t>若本项目允许采购进口产品，供应商应保证所投产品可履行合法报通关手续进入中国关境内。</w:t>
      </w:r>
    </w:p>
    <w:p>
      <w:pPr>
        <w:ind w:firstLine="480"/>
      </w:pPr>
      <w:r>
        <w:t>若本项目不允许采购进口产品，如供应商所投产品为进口产品，其响应将被认定为响应无效。</w:t>
      </w:r>
    </w:p>
    <w:p>
      <w:r>
        <w:rPr>
          <w:b/>
          <w:sz w:val="24"/>
        </w:rPr>
        <w:t>4.投标的费用</w:t>
      </w:r>
    </w:p>
    <w:p>
      <w:pPr>
        <w:ind w:firstLine="480"/>
      </w:pPr>
      <w: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t>5.1联合体各方均应当满足《中华人民共和国政府采购法》第二十二条规定的条件，并在投标文件中提供联合体各方的相关证明材料。</w:t>
      </w:r>
    </w:p>
    <w:p>
      <w:pPr>
        <w:ind w:firstLine="480"/>
      </w:pPr>
      <w:r>
        <w:t>5.2</w:t>
      </w:r>
      <w:r>
        <w:tab/>
      </w:r>
      <w:r>
        <w:tab/>
      </w:r>
      <w:r>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t>5.3</w:t>
      </w:r>
      <w:r>
        <w:tab/>
      </w:r>
      <w:r>
        <w:tab/>
      </w:r>
      <w:r>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t>5.4联合体成员存在不良信用记录的，视同联合体存在不良信用记录。</w:t>
      </w:r>
    </w:p>
    <w:p>
      <w:pPr>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t>5.6联合体各方应当共同与采购人签订采购合同，就合同约定的事项对采购人承担连带责任。</w:t>
      </w:r>
    </w:p>
    <w:p>
      <w:r>
        <w:rPr>
          <w:b/>
          <w:sz w:val="24"/>
        </w:rPr>
        <w:t>6.关联企业投标说明</w:t>
      </w:r>
    </w:p>
    <w:p>
      <w:pPr>
        <w:ind w:firstLine="480"/>
      </w:pPr>
      <w:r>
        <w:t>6.1</w:t>
      </w:r>
      <w:r>
        <w:tab/>
      </w:r>
      <w:r>
        <w:tab/>
      </w:r>
      <w:r>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t>6.2</w:t>
      </w:r>
      <w:r>
        <w:tab/>
      </w:r>
      <w:r>
        <w:tab/>
      </w:r>
      <w:r>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tab/>
      </w:r>
      <w:r>
        <w:tab/>
      </w:r>
      <w:r>
        <w:t xml:space="preserve"> 中小企业划分见《关于印发中小企业划型标准规定的通知》（工信部联企业〔2011〕300号) 。</w:t>
      </w:r>
    </w:p>
    <w:p>
      <w:pPr>
        <w:ind w:firstLine="480"/>
      </w:pPr>
      <w:r>
        <w:t>根据财库〔2014〕68号《财政部</w:t>
      </w:r>
      <w:r>
        <w:tab/>
      </w:r>
      <w:r>
        <w:tab/>
      </w:r>
      <w:r>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t>根据财库〔2017〕141号《财政部 民政部</w:t>
      </w:r>
      <w:r>
        <w:tab/>
      </w:r>
      <w:r>
        <w:tab/>
      </w:r>
      <w:r>
        <w:t xml:space="preserve"> 中国残疾人联合会关于促进残疾人就业政府采购政策的通知》，在政府采购活动中，残疾人福利性单位视同小型、微型企业，享受政府采购支持政策的残疾人福利性单位应当同时满足《财政部 民政部</w:t>
      </w:r>
      <w:r>
        <w:tab/>
      </w:r>
      <w:r>
        <w:tab/>
      </w:r>
      <w:r>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t>8.2在确定中标供应商之前，投标人不得与采购人就投标价格、投标方案等实质性内容进行谈判，也不得私下接触评标委员会成员。</w:t>
      </w:r>
    </w:p>
    <w:p>
      <w:pPr>
        <w:ind w:firstLine="480"/>
      </w:pPr>
      <w:r>
        <w:t>8.3在确定中标供应商之前，投标人试图在投标文件审查、澄清、比较和评价时对评标委员会、采购人和采购代理机构施加任何影响都可能导致其投标无效。</w:t>
      </w:r>
    </w:p>
    <w:p>
      <w:pPr>
        <w:ind w:firstLine="480"/>
      </w:pPr>
      <w:r>
        <w:t>8.4获得本招标文件者，须履行本项目下保密义务，不得将因本次项目获得的信息向第三人外传，不得将招标文件用作本次投标以外的任何用途。</w:t>
      </w:r>
    </w:p>
    <w:p>
      <w:pPr>
        <w:ind w:firstLine="480"/>
      </w:pPr>
      <w: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t>8.6采购人或采购代理机构有权将供应商提供的所有资料向有关政府部门或评审小组披露。</w:t>
      </w:r>
    </w:p>
    <w:p>
      <w:pPr>
        <w:ind w:firstLine="480"/>
      </w:pPr>
      <w: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t>9.2除非招标文件的技术规格中另有规定，投标人在投标文件中及其与采购人和采购代理机构的所有往来文件中的计量单位均应采用中华人民共和国法定计量单位。</w:t>
      </w:r>
    </w:p>
    <w:p>
      <w:pPr>
        <w:ind w:firstLine="480"/>
      </w:pPr>
      <w:r>
        <w:t>9.3投标人所提供的货物和服务均应以人民币报价，货币单位：元。</w:t>
      </w:r>
    </w:p>
    <w:p>
      <w:r>
        <w:rPr>
          <w:b/>
          <w:sz w:val="24"/>
        </w:rPr>
        <w:t>10. 现场踏勘（如有）</w:t>
      </w:r>
    </w:p>
    <w:p>
      <w:pPr>
        <w:ind w:firstLine="480"/>
      </w:pPr>
      <w:r>
        <w:t>10.1招标文件规定组织踏勘现场的，采购人按招标文件规定的时间、地点组织投标人踏勘项目现场。</w:t>
      </w:r>
    </w:p>
    <w:p>
      <w:pPr>
        <w:ind w:firstLine="480"/>
      </w:pPr>
      <w:r>
        <w:t>10.2投标人自行承担踏勘现场发生的责任、风险和自身费用。</w:t>
      </w:r>
    </w:p>
    <w:p>
      <w:pPr>
        <w:ind w:firstLine="480"/>
      </w:pPr>
      <w: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t>3.如更正公告有重新发布电子招标文件的，供应商应登录云平台项目采购系统下载最新发布的电子招标文件制作投标文件。</w:t>
      </w:r>
    </w:p>
    <w:p>
      <w:pPr>
        <w:ind w:firstLine="480"/>
      </w:pPr>
      <w: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t>2.1投标文件中，所有内容均以电子文件编制，其格式要求详见第六章说明。如因不按要求编制导致系统无法检索、读取相关信息时，其后果由投标人承担。</w:t>
      </w:r>
    </w:p>
    <w:p>
      <w:pPr>
        <w:ind w:firstLine="480"/>
      </w:pPr>
      <w: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t>(2)投标报价包括本项目采购需求和投入使用的所有费用，包括但不限于主件、标准附件、备品备件、施工、服务、专用工具、安装、调试、检验、培训、运输、保险、税款等。</w:t>
      </w:r>
    </w:p>
    <w:p>
      <w:pPr>
        <w:ind w:firstLine="480"/>
      </w:pPr>
      <w:r>
        <w:t>2.3 如有对多个采购包投标的，要对每个采购包独立制作电子投标文件。</w:t>
      </w:r>
    </w:p>
    <w:p>
      <w:pPr>
        <w:ind w:firstLine="480"/>
      </w:pPr>
      <w:r>
        <w:t>2.4投标人不得将同一个项目或同一个采购包的内容拆开投标，否则其报价将被视为非实质性响应。</w:t>
      </w:r>
    </w:p>
    <w:p>
      <w:pPr>
        <w:ind w:firstLine="480"/>
      </w:pPr>
      <w:r>
        <w:t>2.5投标人须对招标文件的对应要求给予唯一的实质性响应，否则将视为不响应。</w:t>
      </w:r>
    </w:p>
    <w:p>
      <w:pPr>
        <w:ind w:firstLine="480"/>
      </w:pPr>
      <w:r>
        <w:t>2.6招标文件中，凡标有“★”的地方均为实质性响应条款，投标人若有一项带“★”的条款未响应或不满足，将按无效投标处理。</w:t>
      </w:r>
    </w:p>
    <w:p>
      <w:pPr>
        <w:ind w:firstLine="480"/>
      </w:pPr>
      <w: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t>3.2代理机构对因不可抗力事件造成的投标文件的损坏、丢失的，不承担责任。</w:t>
      </w:r>
    </w:p>
    <w:p>
      <w:pPr>
        <w:ind w:firstLine="480"/>
      </w:pPr>
      <w:r>
        <w:t>3.3出现下述情形之一，属于未成功提交投标文件，按无效投标处理：</w:t>
      </w:r>
    </w:p>
    <w:p>
      <w:pPr>
        <w:ind w:firstLine="480"/>
      </w:pPr>
      <w:r>
        <w:t>（1）至提交投标文件截止时，投标文件未完整上传的。</w:t>
      </w:r>
    </w:p>
    <w:p>
      <w:pPr>
        <w:ind w:firstLine="480"/>
      </w:pPr>
      <w:r>
        <w:t>（2）投标文件未按投标格式中注明需签字盖章的要求进行签名（含电子签名）和加盖电子印章，或签名（含电子签名）或电子印章不完整的。</w:t>
      </w:r>
    </w:p>
    <w:p>
      <w:pPr>
        <w:ind w:firstLine="480"/>
      </w:pPr>
      <w:r>
        <w:t>（3）投标文件损坏或格式不正确的。</w:t>
      </w:r>
    </w:p>
    <w:p>
      <w:r>
        <w:rPr>
          <w:b/>
          <w:sz w:val="24"/>
        </w:rPr>
        <w:t>4.投标文件的修改、撤回与撤销</w:t>
      </w:r>
    </w:p>
    <w:p>
      <w:pPr>
        <w:ind w:firstLine="480"/>
      </w:pPr>
      <w: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t>4.2在提交投标文件截止时间后，投标人不得补充、修改和更换投标文件。</w:t>
      </w:r>
    </w:p>
    <w:p>
      <w:r>
        <w:rPr>
          <w:b/>
          <w:sz w:val="24"/>
        </w:rPr>
        <w:t>5.投标文件的解密</w:t>
      </w:r>
    </w:p>
    <w:p>
      <w:pPr>
        <w:ind w:firstLine="480"/>
      </w:pPr>
      <w: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t>6.1投标保证金的缴纳</w:t>
      </w:r>
    </w:p>
    <w:p>
      <w:pPr>
        <w:ind w:firstLine="480"/>
      </w:pPr>
      <w:r>
        <w:t>投标人在提交投标文件时，应按投标人须知前附表规定的金额和缴纳要求缴纳投标保证金，并作为其投标文件的组成部分。</w:t>
      </w:r>
    </w:p>
    <w:p>
      <w:pPr>
        <w:ind w:firstLine="480"/>
      </w:pPr>
      <w:r>
        <w:t>如采用转账、支票、本票、汇票形式提交的，投标保证金从投标人基本账户递交，由阳江市伟邦招标代理有限公司代收。具体操作要求详见阳江市伟邦招标代理有限公司有关指引，递交事宜请自行咨询阳江市伟邦招标代理有限公司；请各投标人在投标文件递交截止时间前按须知前附表规定的金额递交至阳江市伟邦招标代理有限公司，到账情况以开标时阳江市伟邦招标代理有限公司查询的信息为准。</w:t>
      </w:r>
    </w:p>
    <w:p>
      <w:pPr>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t>投标人可通过"广东政府采购智慧云平台金融服务中心"(https://gdgpo.czt.gd.gov.cn/zcdservice/zcd/guangdong/)，申请办理电子保函，电子保函与纸质保函具有同样效力。</w:t>
      </w:r>
    </w:p>
    <w:p>
      <w:pPr>
        <w:ind w:firstLine="480"/>
      </w:pPr>
      <w: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t>6.2投标保证金的退还：</w:t>
      </w:r>
    </w:p>
    <w:p>
      <w:pPr>
        <w:ind w:firstLine="480"/>
      </w:pPr>
      <w:r>
        <w:t>（1）投标人在投标截止时间前放弃投标的，自所投采购包结果公告发出后5个工作日内退还。</w:t>
      </w:r>
    </w:p>
    <w:p>
      <w:pPr>
        <w:ind w:firstLine="480"/>
      </w:pPr>
      <w:r>
        <w:t>（2）未中标的投标人投标保证金，自中标通知书发出之日起5个工作日内退还。</w:t>
      </w:r>
    </w:p>
    <w:p>
      <w:pPr>
        <w:ind w:firstLine="480"/>
      </w:pPr>
      <w:r>
        <w:t>（3）中标供应商的投标保证金，自政府采购合同签订之日起5个工作日内退还。</w:t>
      </w:r>
    </w:p>
    <w:p>
      <w:pPr>
        <w:ind w:firstLine="480"/>
      </w:pPr>
      <w:r>
        <w:t>备注：但因投标人自身原因导致无法及时退还的除外。</w:t>
      </w:r>
    </w:p>
    <w:p>
      <w:pPr>
        <w:ind w:firstLine="480"/>
      </w:pPr>
      <w:r>
        <w:t>6.3有下列情形之一的，投标保证金将不予退还：</w:t>
      </w:r>
    </w:p>
    <w:p>
      <w:pPr>
        <w:ind w:firstLine="480"/>
      </w:pPr>
      <w:r>
        <w:t>（1）提供虚假材料谋取中标、成交的；</w:t>
      </w:r>
    </w:p>
    <w:p>
      <w:pPr>
        <w:ind w:firstLine="480"/>
      </w:pPr>
      <w:r>
        <w:t>（2）投标人在招标文件规定的投标有效期内撤销其投标；</w:t>
      </w:r>
    </w:p>
    <w:p>
      <w:pPr>
        <w:ind w:firstLine="480"/>
      </w:pPr>
      <w:r>
        <w:t>（3）中标后，无正当理由放弃中标资格；</w:t>
      </w:r>
    </w:p>
    <w:p>
      <w:pPr>
        <w:ind w:firstLine="480"/>
      </w:pPr>
      <w:r>
        <w:t>（4）中标后，无正当理由不与采购人签订合同；</w:t>
      </w:r>
    </w:p>
    <w:p>
      <w:pPr>
        <w:ind w:firstLine="480"/>
      </w:pPr>
      <w:r>
        <w:t>（5）法律法规和招标文件规定的其他情形。</w:t>
      </w:r>
    </w:p>
    <w:p>
      <w:r>
        <w:rPr>
          <w:b/>
          <w:sz w:val="24"/>
        </w:rPr>
        <w:t>7.投标有效期</w:t>
      </w:r>
    </w:p>
    <w:p>
      <w:pPr>
        <w:ind w:firstLine="480"/>
      </w:pPr>
      <w:r>
        <w:t>7.1投标有效期内投标人撤销投标文件的，采购人或者采购代理机构可以不退还投标保证金（如有）。采用投标保函方式替代保证金的，采购人或者采购代理机构可以向担保机构索赔保证金。</w:t>
      </w:r>
    </w:p>
    <w:p>
      <w:pPr>
        <w:ind w:firstLine="480"/>
      </w:pPr>
      <w: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t>8.1招标文件规定投标人提交样品的，样品属于投标文件的组成部分。样品的生产、运输、安装、保全等一切费用由投标人自理。</w:t>
      </w:r>
    </w:p>
    <w:p>
      <w:pPr>
        <w:ind w:firstLine="480"/>
      </w:pPr>
      <w:r>
        <w:t>8.2投标截止时间前，投标人应将样品送达至指定地点。若需要现场演示的，投标人应提前做好演示准备（包括演示设备）。</w:t>
      </w:r>
    </w:p>
    <w:p>
      <w:pPr>
        <w:ind w:firstLine="480"/>
      </w:pPr>
      <w: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t>9.1投标文件未按照招标文件要求签署、盖章；</w:t>
      </w:r>
    </w:p>
    <w:p>
      <w:pPr>
        <w:ind w:firstLine="480"/>
      </w:pPr>
      <w:r>
        <w:t>9.2不符合招标文件中规定的资格要求；</w:t>
      </w:r>
    </w:p>
    <w:p>
      <w:pPr>
        <w:ind w:firstLine="480"/>
      </w:pPr>
      <w:r>
        <w:t>9.3投标报价超过招标文件中规定的预算金额或最高限价；</w:t>
      </w:r>
    </w:p>
    <w:p>
      <w:pPr>
        <w:ind w:firstLine="480"/>
      </w:pPr>
      <w:r>
        <w:t>9.4投标文件含有采购人不能接受的附加条件；</w:t>
      </w:r>
    </w:p>
    <w:p>
      <w:pPr>
        <w:ind w:firstLine="480"/>
      </w:pPr>
      <w:r>
        <w:t>9.5有关法律、法规和规章及招标文件规定的其他无效情形。</w:t>
      </w:r>
    </w:p>
    <w:p>
      <w:r>
        <w:rPr>
          <w:b/>
          <w:sz w:val="28"/>
        </w:rPr>
        <w:t>六、开标、评标和定标</w:t>
      </w:r>
    </w:p>
    <w:p>
      <w:r>
        <w:rPr>
          <w:b/>
          <w:sz w:val="24"/>
        </w:rPr>
        <w:t>1.开标</w:t>
      </w:r>
    </w:p>
    <w:p>
      <w:pPr>
        <w:ind w:firstLine="480"/>
      </w:pPr>
      <w:r>
        <w:t>1.1 开标程序</w:t>
      </w:r>
    </w:p>
    <w:p>
      <w:pPr>
        <w:ind w:firstLine="480"/>
      </w:pPr>
      <w: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ind w:firstLine="480"/>
      </w:pPr>
      <w:r>
        <w:t>1.2开标异议</w:t>
      </w:r>
    </w:p>
    <w:p>
      <w:pPr>
        <w:ind w:firstLine="480"/>
      </w:pPr>
      <w:r>
        <w:t>投标人代表对开标过程和开标记录有疑义，以及认为采购人、采购代理机构相关工作人员有需要回避的情形的，应当场提出询问或者回避申请。投标人未参加开标的，视同认可开标结果。</w:t>
      </w:r>
    </w:p>
    <w:p>
      <w:pPr>
        <w:ind w:firstLine="480"/>
      </w:pPr>
      <w:r>
        <w:t>1.3 投标截止时间后，投标人不足须知前附表中约定的有效供应商家数的，不得开标。同时，本次采购活动结束。</w:t>
      </w:r>
    </w:p>
    <w:p>
      <w:pPr>
        <w:ind w:firstLine="480"/>
      </w:pPr>
      <w:r>
        <w:t>1.4开标时出现下列情况的，视为投标无效处理：</w:t>
      </w:r>
    </w:p>
    <w:p>
      <w:pPr>
        <w:ind w:firstLine="480"/>
      </w:pPr>
      <w:r>
        <w:t>（1）经检查数字证书无效的；</w:t>
      </w:r>
    </w:p>
    <w:p>
      <w:pPr>
        <w:ind w:firstLine="480"/>
      </w:pPr>
      <w:r>
        <w:t>（2）因投标人自身原因，未在规定时间内完成电子投标文件解密的；</w:t>
      </w:r>
    </w:p>
    <w:p>
      <w:pPr>
        <w:ind w:firstLine="480"/>
      </w:pPr>
      <w:r>
        <w:t>（3）如需使用备用电子投标文件解密时，在规定的解密时间内无法提供备用电子投标文件或提供的备用电子投标文件与加密的电子投标文件版本不一致（即两份文件不是投标客户端编制同时生成的）。</w:t>
      </w:r>
    </w:p>
    <w:p>
      <w:r>
        <w:rPr>
          <w:b/>
          <w:sz w:val="24"/>
        </w:rPr>
        <w:t>2.评审（详见第四章）</w:t>
      </w:r>
    </w:p>
    <w:p>
      <w:r>
        <w:rPr>
          <w:b/>
          <w:sz w:val="24"/>
        </w:rPr>
        <w:t>3.定标</w:t>
      </w:r>
    </w:p>
    <w:p>
      <w:pPr>
        <w:ind w:firstLine="480"/>
      </w:pPr>
      <w:r>
        <w:t>3.1中标公告：</w:t>
      </w:r>
    </w:p>
    <w:p>
      <w:pPr>
        <w:ind w:firstLine="480"/>
      </w:pPr>
      <w:r>
        <w:t>中标供应商确定之日起2个工作日内，采购人或采购代理机构将在中国政府采购网(www.ccgp.gov.cn)、广东省政府采购网(https://gdgpo.czt.gd.gov.cn/)上以公告的形式发布中标结果，中标公告的公告期限为 1个工作日。中标公告同时作为采购代理机构通知除中标供应商外的其他投标人没有中标的书面形式，采购代理机构不再以其它方式另行通知。</w:t>
      </w:r>
    </w:p>
    <w:p>
      <w:pPr>
        <w:ind w:firstLine="480"/>
      </w:pPr>
      <w:r>
        <w:t>3.2中标通知书：</w:t>
      </w:r>
    </w:p>
    <w:p>
      <w:pPr>
        <w:ind w:firstLine="480"/>
      </w:pPr>
      <w: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t>3.3终止公告：</w:t>
      </w:r>
    </w:p>
    <w:p>
      <w:pPr>
        <w:ind w:firstLine="480"/>
      </w:pPr>
      <w: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t>(1)对招标文件提出质疑的，为获取招标文件之日或者招标文件公告期限届满之日；</w:t>
      </w:r>
    </w:p>
    <w:p>
      <w:pPr>
        <w:ind w:firstLine="480"/>
      </w:pPr>
      <w:r>
        <w:t>(2)对采购过程提出质疑的，为各采购程序环节结束之日；</w:t>
      </w:r>
    </w:p>
    <w:p>
      <w:pPr>
        <w:ind w:firstLine="480"/>
      </w:pPr>
      <w:r>
        <w:t>(3)对中标结果提出质疑的，为中标结果公告期限届满之日。</w:t>
      </w:r>
    </w:p>
    <w:p>
      <w:pPr>
        <w:ind w:firstLine="480"/>
      </w:pPr>
      <w:r>
        <w:t>2.2质疑函应当包括下列主要内容：</w:t>
      </w:r>
    </w:p>
    <w:p>
      <w:pPr>
        <w:ind w:firstLine="480"/>
      </w:pPr>
      <w:r>
        <w:t>(1)质疑供应商和相关供应商的名称、地址、邮编、联系人及联系电话等；</w:t>
      </w:r>
    </w:p>
    <w:p>
      <w:pPr>
        <w:ind w:firstLine="480"/>
      </w:pPr>
      <w:r>
        <w:t>(2)质疑项目名称及编号、具体明确的质疑事项和与质疑事项相关的请求；</w:t>
      </w:r>
    </w:p>
    <w:p>
      <w:pPr>
        <w:ind w:firstLine="480"/>
      </w:pPr>
      <w:r>
        <w:t>(3)认为采购文件、采购过程、中标和成交结果使自己的合法权益受到损害的法律依据、事实依据、相关证明材料及证据来源；</w:t>
      </w:r>
    </w:p>
    <w:p>
      <w:pPr>
        <w:ind w:firstLine="480"/>
      </w:pPr>
      <w:r>
        <w:t>(4)提出质疑的日期。</w:t>
      </w:r>
    </w:p>
    <w:p>
      <w:pPr>
        <w:ind w:firstLine="480"/>
      </w:pPr>
      <w:r>
        <w:t>2.3 质疑函应当署名。质疑供应商为自然人的，应当由本人签字；质疑供应商为法人或者其他组织的，应当由法定代表人、主要负责人，或者其授权代表签字或者盖章，并加盖公章。</w:t>
      </w:r>
    </w:p>
    <w:p>
      <w:pPr>
        <w:ind w:firstLine="480"/>
      </w:pPr>
      <w:r>
        <w:t>2.4以联合体形式参加政府采购活动的，其质疑应当由联合体成员委托主体提出。</w:t>
      </w:r>
    </w:p>
    <w:p>
      <w:pPr>
        <w:ind w:firstLine="480"/>
      </w:pPr>
      <w: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t>2.6质疑联系方式如下：</w:t>
      </w:r>
    </w:p>
    <w:p>
      <w:pPr>
        <w:ind w:firstLine="480"/>
      </w:pPr>
      <w:r>
        <w:t>质疑联系人：</w:t>
      </w:r>
    </w:p>
    <w:p>
      <w:pPr>
        <w:ind w:firstLine="480"/>
      </w:pPr>
      <w:r>
        <w:t>电话：</w:t>
      </w:r>
    </w:p>
    <w:p>
      <w:pPr>
        <w:ind w:firstLine="480"/>
      </w:pPr>
      <w:r>
        <w:t>传真：</w:t>
      </w:r>
    </w:p>
    <w:p>
      <w:pPr>
        <w:ind w:firstLine="480"/>
      </w:pPr>
      <w:r>
        <w:t>邮箱：</w:t>
      </w:r>
    </w:p>
    <w:p>
      <w:pPr>
        <w:ind w:firstLine="480"/>
      </w:pPr>
      <w:r>
        <w:t>地址：</w:t>
      </w:r>
    </w:p>
    <w:p>
      <w:pPr>
        <w:ind w:firstLine="480"/>
      </w:pPr>
      <w:r>
        <w:t>邮编：</w:t>
      </w:r>
    </w:p>
    <w:p>
      <w:r>
        <w:rPr>
          <w:b/>
          <w:sz w:val="24"/>
        </w:rPr>
        <w:t>3.投诉</w:t>
      </w:r>
    </w:p>
    <w:p>
      <w:pPr>
        <w:ind w:firstLine="480"/>
      </w:pPr>
      <w:r>
        <w:t>质疑人对采购人或采购代理机构的质疑答复不满意或在规定时间内未得到答复的，可以在答复期满后15个工作日内，按如下联系方式向本项目监督管理部门提起投诉。</w:t>
      </w:r>
    </w:p>
    <w:p>
      <w:pPr>
        <w:ind w:firstLine="480"/>
      </w:pPr>
    </w:p>
    <w:p>
      <w:r>
        <w:t>政府采购监督管理机构名称：阳春市政府采购事务中心</w:t>
      </w:r>
    </w:p>
    <w:p>
      <w:r>
        <w:t>地  址：阳春市春城朝南路73号</w:t>
      </w:r>
    </w:p>
    <w:p>
      <w:r>
        <w:t>电  话：0662－7745980</w:t>
      </w:r>
    </w:p>
    <w:p>
      <w:r>
        <w:t>邮  编：529600</w:t>
      </w:r>
    </w:p>
    <w:p>
      <w:r>
        <w:t>传  真：0662－7745980</w:t>
      </w:r>
    </w:p>
    <w:p/>
    <w:p>
      <w:r>
        <w:rPr>
          <w:b/>
          <w:sz w:val="28"/>
        </w:rPr>
        <w:t>八、合同签订和履行</w:t>
      </w:r>
    </w:p>
    <w:p>
      <w:r>
        <w:rPr>
          <w:b/>
          <w:sz w:val="24"/>
        </w:rPr>
        <w:t>1.合同签订</w:t>
      </w:r>
    </w:p>
    <w:p>
      <w:pPr>
        <w:ind w:firstLine="480"/>
      </w:pPr>
      <w: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t>1.2采购人不得提出试用合格等任何不合理的要求作为签订合同的条件，且不得与中标供应商私下订立背离合同实质性内容的协议。</w:t>
      </w:r>
    </w:p>
    <w:p>
      <w:pPr>
        <w:ind w:firstLine="480"/>
      </w:pPr>
      <w:r>
        <w:t>1.3采购人应当自政府采购合同签订之日起2个工作日内，将政府采购合同在省级以上人民政府财政部门指定的媒体上公告，但政府采购合同中涉及国家秘密、商业秘密的内容除外。</w:t>
      </w:r>
    </w:p>
    <w:p>
      <w:pPr>
        <w:ind w:firstLine="480"/>
      </w:pPr>
      <w: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t xml:space="preserve"> </w:t>
      </w:r>
    </w:p>
    <w:p/>
    <w:p/>
    <w:p/>
    <w:p/>
    <w:p/>
    <w:p/>
    <w:p/>
    <w:p/>
    <w:p/>
    <w:p/>
    <w:p/>
    <w:p/>
    <w:p/>
    <w:p/>
    <w:p/>
    <w:p/>
    <w:p/>
    <w:p/>
    <w:p/>
    <w:p/>
    <w:p>
      <w:pPr>
        <w:jc w:val="center"/>
      </w:pPr>
      <w:r>
        <w:rPr>
          <w:b/>
          <w:sz w:val="36"/>
        </w:rPr>
        <w:t>第四章 评标</w:t>
      </w:r>
    </w:p>
    <w:p>
      <w:r>
        <w:rPr>
          <w:b/>
          <w:sz w:val="28"/>
        </w:rPr>
        <w:t>一、评标要求</w:t>
      </w:r>
    </w:p>
    <w:p>
      <w:r>
        <w:rPr>
          <w:b/>
          <w:sz w:val="24"/>
        </w:rPr>
        <w:t>1.评标方法</w:t>
      </w:r>
    </w:p>
    <w:p>
      <w:pPr>
        <w:ind w:firstLine="480"/>
      </w:pPr>
    </w:p>
    <w:p/>
    <w:p>
      <w:r>
        <w:t>采购包1(阳春市殡仪馆殡葬礼仪服务项目采购)：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t>2.1评标活动遵循公平、公正、科学和择优的原则，以招标文件和投标文件为评标的基本依据，并按照招标文件规定的评标方法和评标标准进行评标。</w:t>
      </w:r>
    </w:p>
    <w:p>
      <w:pPr>
        <w:ind w:firstLine="480"/>
      </w:pPr>
      <w:r>
        <w:t>2.2具体评标事项由评标委员会负责，并按招标文件的规定办法进行评审。</w:t>
      </w:r>
    </w:p>
    <w:p>
      <w:pPr>
        <w:ind w:firstLine="480"/>
      </w:pPr>
      <w:r>
        <w:t>2.3合格投标人不足须知前附表中约定的有效供应商家数的，不得评标。</w:t>
      </w:r>
    </w:p>
    <w:p>
      <w:r>
        <w:rPr>
          <w:b/>
          <w:sz w:val="24"/>
        </w:rPr>
        <w:t>3.评标委员会</w:t>
      </w:r>
    </w:p>
    <w:p>
      <w:pPr>
        <w:ind w:firstLine="480"/>
      </w:pPr>
      <w:r>
        <w:t>3.1评标委员会由采购人代表和评审专家组成，成员人数应当为5人及以上单数，其中评审专家不得少于成员总数的三分之二。</w:t>
      </w:r>
    </w:p>
    <w:p>
      <w:pPr>
        <w:ind w:firstLine="480"/>
      </w:pPr>
      <w:r>
        <w:t>3.2评标应遵守下列评标纪律：</w:t>
      </w:r>
    </w:p>
    <w:p>
      <w:pPr>
        <w:ind w:firstLine="480"/>
      </w:pPr>
      <w:r>
        <w:t>（1）评标情况不得私自外泄，有关信息由阳江市伟邦招标代理有限公司统一对外发布。</w:t>
      </w:r>
    </w:p>
    <w:p>
      <w:pPr>
        <w:ind w:firstLine="480"/>
      </w:pPr>
      <w:r>
        <w:t>（2）对阳江市伟邦招标代理有限公司或投标人提供的要求保密的资料，不得摘记翻印和外传。</w:t>
      </w:r>
    </w:p>
    <w:p>
      <w:pPr>
        <w:ind w:firstLine="480"/>
      </w:pPr>
      <w:r>
        <w:t>（3）不得收受投标供应商或有关人员的任何礼物，不得串联鼓动其他人袒护某投标人。若与投标人存在利害关系，则应主动声明并回避。</w:t>
      </w:r>
    </w:p>
    <w:p>
      <w:pPr>
        <w:ind w:firstLine="480"/>
      </w:pPr>
      <w:r>
        <w:t>（4）全体评委应按照招标文件规定进行评标，一切认定事项应查有实据且不得弄虚作假。</w:t>
      </w:r>
    </w:p>
    <w:p>
      <w:pPr>
        <w:ind w:firstLine="480"/>
      </w:pPr>
      <w:r>
        <w:t>（5）评标委员会各成员应当独立对每个投标人的投标文件进行评价，并对评价意见承担个人责任。评审过程中，不得发表倾向性言论。</w:t>
      </w:r>
    </w:p>
    <w:p>
      <w:pPr>
        <w:ind w:firstLine="480"/>
      </w:pPr>
      <w: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t>4.1不同投标人的投标文件由同一单位或者个人编制；</w:t>
      </w:r>
    </w:p>
    <w:p>
      <w:pPr>
        <w:ind w:firstLine="480"/>
      </w:pPr>
      <w:r>
        <w:t>4.2不同投标人委托同一单位或者个人办理投标事宜；</w:t>
      </w:r>
    </w:p>
    <w:p>
      <w:pPr>
        <w:ind w:firstLine="480"/>
      </w:pPr>
      <w:r>
        <w:t>4.3不同投标人的投标文件载明的项目管理成员或者联系人员为同一人；</w:t>
      </w:r>
    </w:p>
    <w:p>
      <w:pPr>
        <w:ind w:firstLine="480"/>
      </w:pPr>
      <w:r>
        <w:t>4.4不同投标人的投标文件异常一致或者投标报价呈规律性差异；</w:t>
      </w:r>
    </w:p>
    <w:p>
      <w:pPr>
        <w:ind w:firstLine="480"/>
      </w:pPr>
      <w:r>
        <w:t>4.5不同投标人的投标文件相互混装；</w:t>
      </w:r>
    </w:p>
    <w:p>
      <w:pPr>
        <w:ind w:firstLine="480"/>
      </w:pPr>
      <w:r>
        <w:t>4.6不同投标人的投标保证金或购买电子保函支付款为从同一单位或个人的账户转出；</w:t>
      </w:r>
    </w:p>
    <w:p>
      <w:pPr>
        <w:ind w:firstLine="480"/>
      </w:pPr>
      <w:r>
        <w:t>4.7投标人上传的电子投标文件使用该项目其他投标人的数字证书加密的或加盖该项目的其他投标人的电子印章的。</w:t>
      </w:r>
    </w:p>
    <w:p>
      <w:pPr>
        <w:ind w:firstLine="480"/>
      </w:pPr>
      <w: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t>详见资格性审查、符合性审查和招标文件其他投标无效条款。</w:t>
      </w:r>
    </w:p>
    <w:p>
      <w:r>
        <w:rPr>
          <w:b/>
          <w:sz w:val="24"/>
        </w:rPr>
        <w:t>6.定标</w:t>
      </w:r>
    </w:p>
    <w:p>
      <w:pPr>
        <w:ind w:firstLine="480"/>
      </w:pPr>
      <w: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t>对报价的计算错误按以下原则修正：</w:t>
      </w:r>
    </w:p>
    <w:p>
      <w:pPr>
        <w:ind w:firstLine="480"/>
      </w:pPr>
      <w:r>
        <w:t>（1）投标文件中开标一览表内容与投标文件中相应内容不一致的，以开标一览表为准；</w:t>
      </w:r>
    </w:p>
    <w:p>
      <w:pPr>
        <w:ind w:firstLine="480"/>
      </w:pPr>
      <w:r>
        <w:t>（2）大写金额和小写金额不一致的，以大写金额为准；</w:t>
      </w:r>
    </w:p>
    <w:p>
      <w:pPr>
        <w:ind w:firstLine="480"/>
      </w:pPr>
      <w:r>
        <w:t>（3）单价金额小数点或者百分比有明显错位的，以开标一览表的总价为准，并修改单价。</w:t>
      </w:r>
    </w:p>
    <w:p>
      <w:pPr>
        <w:ind w:firstLine="480"/>
      </w:pPr>
      <w:r>
        <w:t>（4）总价金额与按单价汇总金额不一致的，以单价金额计算结果为准。但是单价金额计算结果超过预算价的，对其按无效投标处理。</w:t>
      </w:r>
    </w:p>
    <w:p>
      <w:pPr>
        <w:ind w:firstLine="480"/>
      </w:pPr>
      <w:r>
        <w:t>（5）若投标客户端上传的电子报价数据与电子投标文件价格不一致的，以电子报价数据为准。</w:t>
      </w:r>
    </w:p>
    <w:p>
      <w:pPr>
        <w:ind w:firstLine="480"/>
      </w:pPr>
      <w: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t>依照《政府采购促进中小企业发展管理办法》、《支持监狱企业发展有关问题的通知》和《财政部 民政部</w:t>
      </w:r>
      <w:r>
        <w:tab/>
      </w:r>
      <w:r>
        <w:tab/>
      </w:r>
      <w:r>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t>采购包1（阳春市殡仪馆殡葬礼仪服务项目采购）：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581" w:type="dxa"/>
          </w:tcPr>
          <w:p>
            <w:r>
              <w:t>序号</w:t>
            </w:r>
          </w:p>
        </w:tc>
        <w:tc>
          <w:tcPr>
            <w:tcW w:w="2160" w:type="dxa"/>
          </w:tcPr>
          <w:p>
            <w:r>
              <w:t>情形</w:t>
            </w:r>
          </w:p>
        </w:tc>
        <w:tc>
          <w:tcPr>
            <w:tcW w:w="2160" w:type="dxa"/>
          </w:tcPr>
          <w:p>
            <w:r>
              <w:t>适用对象</w:t>
            </w:r>
          </w:p>
        </w:tc>
        <w:tc>
          <w:tcPr>
            <w:tcW w:w="1246" w:type="dxa"/>
          </w:tcPr>
          <w:p>
            <w:r>
              <w:t>价格扣除比例</w:t>
            </w:r>
          </w:p>
        </w:tc>
        <w:tc>
          <w:tcPr>
            <w:tcW w:w="2160" w:type="dxa"/>
          </w:tcPr>
          <w:p>
            <w:r>
              <w:t>计算公式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pPr>
              <w:jc w:val="left"/>
            </w:pPr>
            <w:r>
              <w:t>注：（1）上述评标价仅用于计算价格分，成交金额以实际投标价为准。</w:t>
            </w:r>
            <w:r>
              <w:tab/>
            </w:r>
            <w:r>
              <w:tab/>
            </w:r>
            <w:r>
              <w:tab/>
            </w:r>
            <w:r>
              <w:tab/>
            </w:r>
            <w:r>
              <w:tab/>
            </w:r>
            <w:r>
              <w:t xml:space="preserve"> （2）组成联合体的大中型企业和其他自然人、法人或者其他组织、与小型、微型企业之间不得存在投资关系。</w:t>
            </w:r>
          </w:p>
        </w:tc>
      </w:tr>
    </w:tbl>
    <w:p>
      <w:pPr>
        <w:rPr>
          <w:rFonts w:hint="eastAsia" w:eastAsiaTheme="minorEastAsia"/>
          <w:lang w:eastAsia="zh-CN"/>
        </w:rPr>
      </w:pPr>
    </w:p>
    <w:p>
      <w:pPr>
        <w:rPr>
          <w:rFonts w:hint="eastAsia" w:eastAsiaTheme="minorEastAsia"/>
          <w:lang w:eastAsia="zh-CN"/>
        </w:rPr>
      </w:pPr>
    </w:p>
    <w:p>
      <w:pPr>
        <w:rPr>
          <w:rFonts w:hint="eastAsia" w:eastAsiaTheme="minorEastAsia"/>
          <w:lang w:eastAsia="zh-CN"/>
        </w:rPr>
      </w:pPr>
    </w:p>
    <w:p/>
    <w:p>
      <w:pPr>
        <w:ind w:firstLine="480"/>
      </w:pPr>
      <w:r>
        <w:t>（1）所称小型和微型企业应当符合以下条件：</w:t>
      </w:r>
    </w:p>
    <w:p>
      <w:pPr>
        <w:ind w:firstLine="480"/>
      </w:pPr>
      <w:r>
        <w:t>在中华人民共和国境内依法设立，依据国务院批准的中小企业划分标准确定的小型企业和微型企业，但与大企业的负责人为同一人，或者与大企业存在直接控股、管理关系的除外。</w:t>
      </w:r>
    </w:p>
    <w:p>
      <w:pPr>
        <w:ind w:firstLine="480"/>
      </w:pPr>
      <w:r>
        <w:t>符合中小企业划分标准的个体工商户，在政府采购活动中视同中小企业。</w:t>
      </w:r>
    </w:p>
    <w:p>
      <w:pPr>
        <w:ind w:firstLine="480"/>
      </w:pPr>
      <w:r>
        <w:t>提供本企业（属于小微企业）制造的货物或者提供其他小型或微型企业制造的货物/提供本企业（属于小微企业）承接的服务。</w:t>
      </w:r>
    </w:p>
    <w:p>
      <w:pPr>
        <w:ind w:firstLine="480"/>
      </w:pPr>
      <w: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t>说明：投标人应当对其出具的《中小企业声明函》真实性负责，投标人出具的《中小企业声明函》内容不实的，属于提供虚假材料谋取中标。</w:t>
      </w:r>
    </w:p>
    <w:p>
      <w:pPr>
        <w:ind w:firstLine="480"/>
      </w:pPr>
      <w: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t>资格性审查。公开招标采购项目开标结束后，采购人或采购代理机构应当依法对投标人的资格进行审查，以确定投标人是否具备投标资格。（详见后附表一资格性审查表）</w:t>
      </w:r>
    </w:p>
    <w:p>
      <w:pPr>
        <w:ind w:firstLine="480"/>
      </w:pPr>
      <w: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t>资格性审查和符合性审查中凡有其中任意一项未通过的，评审结果为未通过，未通过资格性审查、符合性审查的投标人按无效投标处理。</w:t>
      </w:r>
    </w:p>
    <w:p>
      <w:pPr>
        <w:ind w:firstLine="480"/>
      </w:pPr>
      <w:r>
        <w:t>对各投标人进行资格审查和符合性审查过程中，对初步被认定为无效投标者，由评标委员会组长或采购人代表将集体意见及时告知投标当事人。</w:t>
      </w:r>
    </w:p>
    <w:p>
      <w:pPr>
        <w:ind w:firstLine="480"/>
      </w:pPr>
      <w: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t>合格投标人不足3家的，不得评标。</w:t>
      </w:r>
    </w:p>
    <w:p>
      <w:pPr>
        <w:ind w:firstLine="480"/>
      </w:pPr>
      <w:r>
        <w:t>表一资格性审查表：</w:t>
      </w:r>
    </w:p>
    <w:p>
      <w:pPr>
        <w:ind w:firstLine="480"/>
      </w:pPr>
    </w:p>
    <w:p/>
    <w:p>
      <w:r>
        <w:t>采购包1（阳春市殡仪馆殡葬礼仪服务项目采购）：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7416" w:type="dxa"/>
            <w:gridSpan w:val="2"/>
          </w:tcPr>
          <w:p>
            <w: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具有独立承担民事责任的能力</w:t>
            </w:r>
          </w:p>
        </w:tc>
        <w:tc>
          <w:tcPr>
            <w:tcW w:w="4238" w:type="dxa"/>
          </w:tcPr>
          <w:p>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有依法缴纳税收和社会保障资金的良好记录</w:t>
            </w:r>
          </w:p>
        </w:tc>
        <w:tc>
          <w:tcPr>
            <w:tcW w:w="4238" w:type="dxa"/>
          </w:tcPr>
          <w:p>
            <w:r>
              <w:t>提供投标截止日前6个月内任意1个月依法缴纳税收和社会保障资金的相关材料。 如依法免税或不需要缴纳社会保障资金的， 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3</w:t>
            </w:r>
          </w:p>
        </w:tc>
        <w:tc>
          <w:tcPr>
            <w:tcW w:w="3178" w:type="dxa"/>
          </w:tcPr>
          <w:p>
            <w:r>
              <w:t>具有良好的商业信誉和健全的财务会计制度</w:t>
            </w:r>
          </w:p>
        </w:tc>
        <w:tc>
          <w:tcPr>
            <w:tcW w:w="4238" w:type="dxa"/>
          </w:tcPr>
          <w:p>
            <w:r>
              <w:t>供应商必须具有良好的商业信誉和健全的财务会计制度（提供2021年度财务状况报告或基本开户行出具的资信证明，若投标人新成立的，提供成立至今的月或季度财务状况报告）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履行合同所必需的设备和专业技术能力</w:t>
            </w:r>
          </w:p>
        </w:tc>
        <w:tc>
          <w:tcPr>
            <w:tcW w:w="4238" w:type="dxa"/>
          </w:tcPr>
          <w:p>
            <w:r>
              <w:t>按投标（响应）文件格式填报设备及专业技术能力情况。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5</w:t>
            </w:r>
          </w:p>
        </w:tc>
        <w:tc>
          <w:tcPr>
            <w:tcW w:w="3178" w:type="dxa"/>
          </w:tcPr>
          <w:p>
            <w:r>
              <w:t>参加采购活动前3年内，在经营活动中没有重大违法记录</w:t>
            </w:r>
          </w:p>
        </w:tc>
        <w:tc>
          <w:tcPr>
            <w:tcW w:w="4238" w:type="dxa"/>
          </w:tcPr>
          <w:p>
            <w: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6</w:t>
            </w:r>
          </w:p>
        </w:tc>
        <w:tc>
          <w:tcPr>
            <w:tcW w:w="3178" w:type="dxa"/>
          </w:tcPr>
          <w:p>
            <w:r>
              <w:t>信用记录</w:t>
            </w:r>
          </w:p>
        </w:tc>
        <w:tc>
          <w:tcPr>
            <w:tcW w:w="4238" w:type="dxa"/>
          </w:tcPr>
          <w:p>
            <w:r>
              <w:t>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7</w:t>
            </w:r>
          </w:p>
        </w:tc>
        <w:tc>
          <w:tcPr>
            <w:tcW w:w="3178" w:type="dxa"/>
          </w:tcPr>
          <w:p>
            <w:r>
              <w:t>供应商必须符合法律、行政法规规定的其他条件</w:t>
            </w:r>
          </w:p>
        </w:tc>
        <w:tc>
          <w:tcPr>
            <w:tcW w:w="4238" w:type="dxa"/>
          </w:tcPr>
          <w:p>
            <w: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8</w:t>
            </w:r>
          </w:p>
        </w:tc>
        <w:tc>
          <w:tcPr>
            <w:tcW w:w="3178" w:type="dxa"/>
          </w:tcPr>
          <w:p>
            <w:r>
              <w:t>落实政府采购政策需满足的资格要求</w:t>
            </w:r>
          </w:p>
        </w:tc>
        <w:tc>
          <w:tcPr>
            <w:tcW w:w="4238" w:type="dxa"/>
          </w:tcPr>
          <w:p>
            <w:r>
              <w:t>无</w:t>
            </w:r>
          </w:p>
        </w:tc>
      </w:tr>
    </w:tbl>
    <w:p/>
    <w:p>
      <w:pPr>
        <w:ind w:firstLine="480"/>
      </w:pPr>
      <w:r>
        <w:t>表二符合性审查表：</w:t>
      </w:r>
    </w:p>
    <w:p>
      <w:pPr>
        <w:ind w:firstLine="480"/>
      </w:pPr>
    </w:p>
    <w:p/>
    <w:p>
      <w:r>
        <w:t>采购包1（阳春市殡仪馆殡葬礼仪服务项目采购）：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序号</w:t>
            </w:r>
          </w:p>
        </w:tc>
        <w:tc>
          <w:tcPr>
            <w:tcW w:w="3178" w:type="dxa"/>
          </w:tcPr>
          <w:p>
            <w:r>
              <w:t>评审点要求概况</w:t>
            </w:r>
          </w:p>
        </w:tc>
        <w:tc>
          <w:tcPr>
            <w:tcW w:w="4238" w:type="dxa"/>
          </w:tcPr>
          <w:p>
            <w: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1</w:t>
            </w:r>
          </w:p>
        </w:tc>
        <w:tc>
          <w:tcPr>
            <w:tcW w:w="3178" w:type="dxa"/>
          </w:tcPr>
          <w:p>
            <w:r>
              <w:t>法人代表</w:t>
            </w:r>
          </w:p>
        </w:tc>
        <w:tc>
          <w:tcPr>
            <w:tcW w:w="4238" w:type="dxa"/>
          </w:tcPr>
          <w:p>
            <w:r>
              <w:t>按招标文件规定提交了法定代表人证明书或法人授权委托书（含法定代表人或被授权人身份证复印件）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2</w:t>
            </w:r>
          </w:p>
        </w:tc>
        <w:tc>
          <w:tcPr>
            <w:tcW w:w="3178" w:type="dxa"/>
          </w:tcPr>
          <w:p>
            <w:r>
              <w:t>投标报价</w:t>
            </w:r>
          </w:p>
        </w:tc>
        <w:tc>
          <w:tcPr>
            <w:tcW w:w="4238" w:type="dxa"/>
          </w:tcPr>
          <w:p>
            <w:r>
              <w:t>报价方案是唯一确定且没超过采购预算；关键、主要内容无漏项；若低于其成本，投标人应能做出合理说明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90" w:type="dxa"/>
          </w:tcPr>
          <w:p>
            <w:r>
              <w:t>3</w:t>
            </w:r>
          </w:p>
        </w:tc>
        <w:tc>
          <w:tcPr>
            <w:tcW w:w="3178" w:type="dxa"/>
          </w:tcPr>
          <w:p>
            <w:r>
              <w:t>附加条件</w:t>
            </w:r>
          </w:p>
        </w:tc>
        <w:tc>
          <w:tcPr>
            <w:tcW w:w="4238" w:type="dxa"/>
          </w:tcPr>
          <w:p>
            <w:r>
              <w:t>投标文件未附采购人不能接受的条件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r>
              <w:t>4</w:t>
            </w:r>
          </w:p>
        </w:tc>
        <w:tc>
          <w:tcPr>
            <w:tcW w:w="3178" w:type="dxa"/>
          </w:tcPr>
          <w:p>
            <w:r>
              <w:t>其他情形</w:t>
            </w:r>
          </w:p>
        </w:tc>
        <w:tc>
          <w:tcPr>
            <w:tcW w:w="4238" w:type="dxa"/>
          </w:tcPr>
          <w:p>
            <w:r>
              <w:t>投标文件未出现招标文件中约定的被认定为无效投标的情况</w:t>
            </w:r>
          </w:p>
        </w:tc>
      </w:tr>
    </w:tbl>
    <w:p/>
    <w:p>
      <w:r>
        <w:rPr>
          <w:b/>
          <w:sz w:val="24"/>
        </w:rPr>
        <w:t>2.投标文件澄清</w:t>
      </w:r>
    </w:p>
    <w:p>
      <w:pPr>
        <w:ind w:firstLine="480"/>
      </w:pPr>
      <w: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t>投标人需登录广东政府采购智慧云平台项目采购系统的等候大厅，在规定时间内完成澄清（响应），并加盖电子印章。</w:t>
      </w:r>
    </w:p>
    <w:p>
      <w:pPr>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t>2.2评标委员会不接受投标人主动提出的澄清、说明或补正。</w:t>
      </w:r>
    </w:p>
    <w:p>
      <w:pPr>
        <w:ind w:firstLine="480"/>
      </w:pPr>
      <w:r>
        <w:t>2.3评标委员会对投标人提交的澄清、说明或补正有疑问的，可以要求投标人进一步澄清、说明或补正。</w:t>
      </w:r>
    </w:p>
    <w:p>
      <w:r>
        <w:rPr>
          <w:b/>
          <w:sz w:val="24"/>
        </w:rPr>
        <w:t>3.详细评审</w:t>
      </w:r>
    </w:p>
    <w:p>
      <w:pPr>
        <w:ind w:firstLine="480"/>
      </w:pPr>
    </w:p>
    <w:p/>
    <w:p/>
    <w:p>
      <w:r>
        <w:t>阳春市殡仪馆殡葬礼仪服务项目采购</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评审因素</w:t>
            </w:r>
          </w:p>
        </w:tc>
        <w:tc>
          <w:tcPr>
            <w:tcW w:w="7383" w:type="dxa"/>
            <w:gridSpan w:val="2"/>
          </w:tcPr>
          <w:p>
            <w:pPr>
              <w:jc w:val="center"/>
            </w:pPr>
            <w:r>
              <w:t>评审标准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分值构成</w:t>
            </w:r>
          </w:p>
        </w:tc>
        <w:tc>
          <w:tcPr>
            <w:tcW w:w="7383" w:type="dxa"/>
            <w:gridSpan w:val="2"/>
          </w:tcPr>
          <w:p>
            <w:r>
              <w:t>商务部分25.0分</w:t>
            </w:r>
          </w:p>
          <w:p>
            <w:r>
              <w:t>技术部分65.0分</w:t>
            </w:r>
          </w:p>
          <w:p>
            <w:r>
              <w:t>报价得分10.0分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技术部分</w:t>
            </w:r>
          </w:p>
        </w:tc>
        <w:tc>
          <w:tcPr>
            <w:tcW w:w="2307" w:type="dxa"/>
          </w:tcPr>
          <w:p>
            <w:pPr>
              <w:jc w:val="left"/>
            </w:pPr>
            <w:r>
              <w:t>项目实施方案 (20.0分)，（等次分值选择：0.0;8.0;12.0;20.0;）</w:t>
            </w:r>
          </w:p>
        </w:tc>
        <w:tc>
          <w:tcPr>
            <w:tcW w:w="5076" w:type="dxa"/>
          </w:tcPr>
          <w:p>
            <w:pPr>
              <w:jc w:val="left"/>
            </w:pPr>
            <w:r>
              <w:t>根据项目实施方案（包括对本次服务内容的总体服务计划、服务方式、工作质量承诺）进行评审： 方案全面、合理，得20分； 方案基本全面、基本合理，得12分； 方案简略，合理性差，得8分； 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各项服务工作流程设置的合理性 (12.0分)，（等次分值选择：0.0;2.0;6.0;12.0;）</w:t>
            </w:r>
          </w:p>
        </w:tc>
        <w:tc>
          <w:tcPr>
            <w:tcW w:w="5076" w:type="dxa"/>
          </w:tcPr>
          <w:p>
            <w:pPr>
              <w:jc w:val="left"/>
            </w:pPr>
            <w:r>
              <w:t>根据投标人针对本项目各项服务工作流程设置的合理性进行综合评审： 工作流程设置非常明确，科学合理，完全满足本项目各项需求的，得12分； 工作流程设置基本明确，基本科学合理，基本满足本项目各项需求的，得6分； 工作流程设置较不明确，不科学合理，不能满足本项目各项需求的，得2分。 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设备保障能力 (6.0分)，（等次分值选择：0.0;1.0;3.0;6.0;）</w:t>
            </w:r>
          </w:p>
        </w:tc>
        <w:tc>
          <w:tcPr>
            <w:tcW w:w="5076" w:type="dxa"/>
          </w:tcPr>
          <w:p>
            <w:pPr>
              <w:jc w:val="left"/>
            </w:pPr>
            <w:r>
              <w:t>投标人为本项目提供所需的设备设施包含但不限于：扶灵车、刻字机、花圈架、大鼓、小鼓、铜镲等， 投标人为本项目提供的设备设施配套齐全、充足，得6分； 投标人为本项目提供的设备设施配套较齐全，得3分； 投标人为本项目提供的设备设施配套不齐全，得1分。 需提供设备设施名称、规格、数量、图片（中标后按样提供）。不符合或不提供得0分.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组织机构设置及人员配备方案 (9.0分)，（等次分值选择：0.0;1.0;4.0;9.0;）</w:t>
            </w:r>
          </w:p>
        </w:tc>
        <w:tc>
          <w:tcPr>
            <w:tcW w:w="5076" w:type="dxa"/>
          </w:tcPr>
          <w:p>
            <w:pPr>
              <w:jc w:val="left"/>
            </w:pPr>
            <w:r>
              <w:t>根据各投标人提供的针对本项目的组织机构设置及人员配备方案进行评审： 内容详实具体，安排科学高效，可操作性强，得9分； 内容基本完整，安排合理，有可操作性，得4分； 内容不完整，安排不合理，不具有可操作性，得1分； 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人员培训方案及措施 (9.0分)，（等次分值选择：0.0;1.0;4.0;9.0;）</w:t>
            </w:r>
          </w:p>
        </w:tc>
        <w:tc>
          <w:tcPr>
            <w:tcW w:w="5076" w:type="dxa"/>
          </w:tcPr>
          <w:p>
            <w:pPr>
              <w:jc w:val="left"/>
            </w:pPr>
            <w:r>
              <w:t>为保证本项目实施需对本项目服务人员进行系统培训。根据各投标人提供的人员培训方案及措施（包含：培训人员安排、培训时间）进行评审： 条理清晰明确，措施全面具体，可操作性强，得9分； 条理基本清晰，措施全面，有可操作性，得4分； 条理不清晰，措施简单，不具有可操作性，得1分； 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突发事件应急处理方案 (9.0分)，（等次分值选择：0.0;1.0;4.0;9.0;）</w:t>
            </w:r>
          </w:p>
        </w:tc>
        <w:tc>
          <w:tcPr>
            <w:tcW w:w="5076" w:type="dxa"/>
          </w:tcPr>
          <w:p>
            <w:pPr>
              <w:jc w:val="left"/>
            </w:pPr>
            <w:r>
              <w:t>针对本项目实施过程中可能出现的风险有针对性、合理可行的应急处理方案，安全方案详细具体，得9分； 针对本项目实施过程中可能出现的风险有较有针对性、基本合理可行的应急处理方案，有基本的安全方案描述，得4分； 应急处理方案针对性差、可行性差或安全方案描述简略，得1分； 不提供得0分。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pPr>
              <w:jc w:val="center"/>
            </w:pPr>
            <w:r>
              <w:t>商务部分</w:t>
            </w:r>
          </w:p>
        </w:tc>
        <w:tc>
          <w:tcPr>
            <w:tcW w:w="2307" w:type="dxa"/>
          </w:tcPr>
          <w:p>
            <w:pPr>
              <w:jc w:val="left"/>
            </w:pPr>
            <w:r>
              <w:t>同类项目经验 (6.0分)</w:t>
            </w:r>
          </w:p>
        </w:tc>
        <w:tc>
          <w:tcPr>
            <w:tcW w:w="5076" w:type="dxa"/>
          </w:tcPr>
          <w:p>
            <w:pPr>
              <w:jc w:val="left"/>
            </w:pPr>
            <w:r>
              <w:t>2019年1月1日至今独立承接的同类项目业绩，每一项得3分，最高得6分。（以合同签订之日为准，须提供合同复印件） 不符合或不提供不得分。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业主评价 (4.0分)</w:t>
            </w:r>
          </w:p>
        </w:tc>
        <w:tc>
          <w:tcPr>
            <w:tcW w:w="5076" w:type="dxa"/>
          </w:tcPr>
          <w:p>
            <w:pPr>
              <w:jc w:val="left"/>
            </w:pPr>
            <w:r>
              <w:t>投标人提供的同类项目业绩获得用户评价为优或良的，或用户评价书中能体现投标人服务优质的，每提供一份得2分，最高得4分。（以用户单位评价复印件为准，须具有业主公章，用户评价为差或一般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拟派本项目人员情况 (9.0分)</w:t>
            </w:r>
          </w:p>
        </w:tc>
        <w:tc>
          <w:tcPr>
            <w:tcW w:w="5076" w:type="dxa"/>
          </w:tcPr>
          <w:p>
            <w:pPr>
              <w:jc w:val="left"/>
            </w:pPr>
            <w:r>
              <w:t>拟派本项目人员完全满足招标文件（中标人须每天安排不少于12名服务人员，在指定的区域内等待为市民提供服务。中标人必须服从采购人的管理，完成相关服务，确保服务过程安全、有效，且顾客满意。）要求的前提下，提供足够的服务人员： 派驻服务人员人数＞14人，得9分； 派驻服务人员人数≤14人≥12人，得5分； 派驻服务人员人数＜12人的，得1分； 不提供或不符合不得分 注：须提供投标人为证件持有人购买的最近6个月内任意一个月社保证明（不含投标截止当月）复印件加盖投标人公章， 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tc>
        <w:tc>
          <w:tcPr>
            <w:tcW w:w="2307" w:type="dxa"/>
          </w:tcPr>
          <w:p>
            <w:pPr>
              <w:jc w:val="left"/>
            </w:pPr>
            <w:r>
              <w:t>管理体系认证情况 (6.0分)</w:t>
            </w:r>
          </w:p>
        </w:tc>
        <w:tc>
          <w:tcPr>
            <w:tcW w:w="5076" w:type="dxa"/>
          </w:tcPr>
          <w:p>
            <w:pPr>
              <w:jc w:val="left"/>
            </w:pPr>
            <w:r>
              <w:t>投标人具有在有效期内的： ①质量管理体系认证证书； ②环境管理体系认证证书； ③职业健康安全管理体系认证证书； 每具备一项得2分，最高6分。 （提供上述有效证书复印件及提供CNCA网站查询结果截图为准，没有提供不得分）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pPr>
              <w:jc w:val="center"/>
            </w:pPr>
            <w:r>
              <w:t>投标报价</w:t>
            </w:r>
          </w:p>
        </w:tc>
        <w:tc>
          <w:tcPr>
            <w:tcW w:w="2307" w:type="dxa"/>
          </w:tcPr>
          <w:p>
            <w:pPr>
              <w:jc w:val="left"/>
            </w:pPr>
            <w:r>
              <w:t>投标报价得分 (10.0分)</w:t>
            </w:r>
          </w:p>
        </w:tc>
        <w:tc>
          <w:tcPr>
            <w:tcW w:w="5076" w:type="dxa"/>
          </w:tcPr>
          <w:p>
            <w:pPr>
              <w:jc w:val="left"/>
            </w:pPr>
            <w: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t>采购包1：</w:t>
      </w:r>
    </w:p>
    <w:p/>
    <w:p>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t>除了按第四章第一点第7条修正并经投标人确认的投标报价作为中标价外，中标价以开标时公开唱标价为准。</w:t>
      </w:r>
    </w:p>
    <w:p>
      <w:r>
        <w:rPr>
          <w:b/>
          <w:sz w:val="24"/>
        </w:rPr>
        <w:t>6.其他无效投标的情形：</w:t>
      </w:r>
    </w:p>
    <w:p>
      <w:pPr>
        <w:ind w:firstLine="480"/>
      </w:pPr>
      <w:r>
        <w:t>(1)评标期间，投标人没有按评标委员会的要求提交法定代表人或其委托代理人签字的澄清、说明、补正或改变了投标文件的实质性内容的。</w:t>
      </w:r>
    </w:p>
    <w:p>
      <w:pPr>
        <w:ind w:firstLine="480"/>
      </w:pPr>
      <w:r>
        <w:t>(2)投标文件提供虚假材料的。</w:t>
      </w:r>
    </w:p>
    <w:p>
      <w:pPr>
        <w:ind w:firstLine="480"/>
      </w:pPr>
      <w:r>
        <w:t>(3)投标人以他人名义投标、串通投标、以行贿手段谋取中标或者以其他弄虚作假方式投标的。</w:t>
      </w:r>
    </w:p>
    <w:p>
      <w:pPr>
        <w:ind w:firstLine="480"/>
      </w:pPr>
      <w:r>
        <w:t>(4)投标人对采购人、采购代理机构、评标委员会及其工作人员施加影响，有碍招标公平、公正的。</w:t>
      </w:r>
    </w:p>
    <w:p>
      <w:pPr>
        <w:ind w:firstLine="480"/>
      </w:pPr>
      <w:r>
        <w:t>(5)投标文件含有采购人不能接受的附加条件的。</w:t>
      </w:r>
    </w:p>
    <w:p>
      <w:pPr>
        <w:ind w:firstLine="480"/>
      </w:pPr>
      <w:r>
        <w:t>(6)法律、法规和招标文件规定的其他无效情形。</w:t>
      </w:r>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第五章 合同文本</w:t>
      </w:r>
    </w:p>
    <w:p>
      <w:pPr>
        <w:ind w:firstLine="480"/>
      </w:pPr>
    </w:p>
    <w:p/>
    <w:p/>
    <w:p>
      <w:pPr>
        <w:jc w:val="center"/>
      </w:pPr>
      <w:r>
        <w:rPr>
          <w:b/>
        </w:rPr>
        <w:t xml:space="preserve"> </w:t>
      </w:r>
    </w:p>
    <w:p>
      <w:pPr>
        <w:jc w:val="center"/>
      </w:pPr>
      <w:r>
        <w:rPr>
          <w:b/>
        </w:rPr>
        <w:t xml:space="preserve">（注:本合同作为模板参考，最终以签订为准） </w:t>
      </w:r>
    </w:p>
    <w:p>
      <w:pPr>
        <w:jc w:val="center"/>
      </w:pPr>
      <w:r>
        <w:rPr>
          <w:b/>
        </w:rPr>
        <w:t xml:space="preserve"> </w:t>
      </w:r>
    </w:p>
    <w:p>
      <w:pPr>
        <w:jc w:val="center"/>
      </w:pPr>
      <w:r>
        <w:rPr>
          <w:b/>
        </w:rPr>
        <w:t xml:space="preserve"> </w:t>
      </w:r>
    </w:p>
    <w:p>
      <w:pPr>
        <w:jc w:val="center"/>
      </w:pPr>
      <w:r>
        <w:rPr>
          <w:b/>
        </w:rPr>
        <w:t>广东省政府采购</w:t>
      </w:r>
    </w:p>
    <w:p>
      <w:pPr>
        <w:jc w:val="both"/>
      </w:pPr>
      <w:r>
        <w:rPr>
          <w:color w:val="222222"/>
          <w:sz w:val="27"/>
        </w:rPr>
        <w:t xml:space="preserve"> </w:t>
      </w:r>
    </w:p>
    <w:p>
      <w:pPr>
        <w:jc w:val="center"/>
      </w:pPr>
      <w:r>
        <w:rPr>
          <w:b/>
        </w:rPr>
        <w:t>合　同　书</w:t>
      </w: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pPr>
      <w:r>
        <w:rPr>
          <w:color w:val="222222"/>
          <w:sz w:val="27"/>
        </w:rPr>
        <w:t xml:space="preserve"> </w:t>
      </w:r>
    </w:p>
    <w:p>
      <w:pPr>
        <w:jc w:val="center"/>
      </w:pPr>
      <w:r>
        <w:rPr>
          <w:color w:val="222222"/>
          <w:sz w:val="28"/>
        </w:rPr>
        <w:t>采购计划编号：</w:t>
      </w:r>
    </w:p>
    <w:p>
      <w:pPr>
        <w:jc w:val="center"/>
      </w:pPr>
    </w:p>
    <w:p>
      <w:pPr>
        <w:jc w:val="center"/>
      </w:pPr>
      <w:r>
        <w:rPr>
          <w:color w:val="222222"/>
          <w:sz w:val="28"/>
        </w:rPr>
        <w:t>项目编号：</w:t>
      </w:r>
    </w:p>
    <w:p>
      <w:pPr>
        <w:jc w:val="center"/>
      </w:pPr>
    </w:p>
    <w:p>
      <w:pPr>
        <w:jc w:val="center"/>
      </w:pPr>
      <w:r>
        <w:rPr>
          <w:color w:val="222222"/>
          <w:sz w:val="28"/>
        </w:rPr>
        <w:t>项目名称：</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r>
        <w:rPr>
          <w:color w:val="222222"/>
          <w:sz w:val="27"/>
        </w:rPr>
        <w:t xml:space="preserve"> </w:t>
      </w:r>
    </w:p>
    <w:p>
      <w:pPr>
        <w:jc w:val="both"/>
        <w:rPr>
          <w:rFonts w:hint="eastAsia" w:eastAsiaTheme="minorEastAsia"/>
          <w:color w:val="222222"/>
          <w:sz w:val="27"/>
          <w:lang w:eastAsia="zh-CN"/>
        </w:rPr>
      </w:pPr>
    </w:p>
    <w:p>
      <w:pPr>
        <w:jc w:val="both"/>
      </w:pPr>
      <w:r>
        <w:rPr>
          <w:color w:val="222222"/>
          <w:sz w:val="27"/>
        </w:rPr>
        <w:t xml:space="preserve"> </w:t>
      </w:r>
    </w:p>
    <w:p>
      <w:pPr>
        <w:jc w:val="both"/>
      </w:pPr>
      <w:r>
        <w:rPr>
          <w:b/>
          <w:sz w:val="24"/>
        </w:rPr>
        <w:t xml:space="preserve">甲方： </w:t>
      </w:r>
      <w:r>
        <w:rPr>
          <w:sz w:val="24"/>
          <w:u w:val="single"/>
        </w:rPr>
        <w:t xml:space="preserve">　　　　　  </w:t>
      </w:r>
    </w:p>
    <w:p>
      <w:pPr>
        <w:jc w:val="both"/>
      </w:pPr>
      <w:r>
        <w:rPr>
          <w:color w:val="222222"/>
          <w:sz w:val="24"/>
        </w:rPr>
        <w:t xml:space="preserve">电话： </w:t>
      </w:r>
      <w:r>
        <w:rPr>
          <w:sz w:val="24"/>
          <w:u w:val="single"/>
        </w:rPr>
        <w:t xml:space="preserve">　　　　  </w:t>
      </w:r>
      <w:r>
        <w:rPr>
          <w:color w:val="222222"/>
          <w:sz w:val="24"/>
        </w:rPr>
        <w:t xml:space="preserve">传真 ： </w:t>
      </w:r>
      <w:r>
        <w:rPr>
          <w:sz w:val="24"/>
          <w:u w:val="single"/>
        </w:rPr>
        <w:t xml:space="preserve">　　　  </w:t>
      </w:r>
      <w:r>
        <w:rPr>
          <w:color w:val="222222"/>
          <w:sz w:val="24"/>
        </w:rPr>
        <w:t xml:space="preserve">地址： </w:t>
      </w:r>
      <w:r>
        <w:rPr>
          <w:sz w:val="24"/>
          <w:u w:val="single"/>
        </w:rPr>
        <w:t xml:space="preserve">　　　   </w:t>
      </w:r>
    </w:p>
    <w:p>
      <w:pPr>
        <w:jc w:val="both"/>
      </w:pPr>
      <w:r>
        <w:rPr>
          <w:b/>
          <w:sz w:val="24"/>
        </w:rPr>
        <w:t xml:space="preserve">乙方： </w:t>
      </w:r>
      <w:r>
        <w:rPr>
          <w:sz w:val="24"/>
          <w:u w:val="single"/>
        </w:rPr>
        <w:t xml:space="preserve">　　　　　  </w:t>
      </w:r>
    </w:p>
    <w:p>
      <w:pPr>
        <w:jc w:val="both"/>
      </w:pPr>
      <w:r>
        <w:rPr>
          <w:color w:val="222222"/>
          <w:sz w:val="24"/>
        </w:rPr>
        <w:t xml:space="preserve">电话： </w:t>
      </w:r>
      <w:r>
        <w:rPr>
          <w:sz w:val="24"/>
          <w:u w:val="single"/>
        </w:rPr>
        <w:t xml:space="preserve">　　　　   </w:t>
      </w:r>
      <w:r>
        <w:rPr>
          <w:color w:val="222222"/>
          <w:sz w:val="24"/>
        </w:rPr>
        <w:t>传真：</w:t>
      </w:r>
      <w:r>
        <w:rPr>
          <w:sz w:val="24"/>
          <w:u w:val="single"/>
        </w:rPr>
        <w:t xml:space="preserve">　　　   </w:t>
      </w:r>
      <w:r>
        <w:rPr>
          <w:color w:val="222222"/>
          <w:sz w:val="24"/>
        </w:rPr>
        <w:t xml:space="preserve">地址： </w:t>
      </w:r>
      <w:r>
        <w:rPr>
          <w:sz w:val="24"/>
          <w:u w:val="single"/>
        </w:rPr>
        <w:t xml:space="preserve">　　　   </w:t>
      </w:r>
    </w:p>
    <w:p>
      <w:pPr>
        <w:jc w:val="both"/>
      </w:pPr>
      <w:r>
        <w:rPr>
          <w:color w:val="222222"/>
          <w:sz w:val="24"/>
        </w:rPr>
        <w:t xml:space="preserve"> </w:t>
      </w:r>
    </w:p>
    <w:p>
      <w:pPr>
        <w:jc w:val="both"/>
      </w:pPr>
      <w:r>
        <w:rPr>
          <w:color w:val="222222"/>
          <w:sz w:val="24"/>
        </w:rPr>
        <w:t xml:space="preserve">  根据 </w:t>
      </w:r>
      <w:r>
        <w:rPr>
          <w:sz w:val="24"/>
          <w:u w:val="single"/>
        </w:rPr>
        <w:t xml:space="preserve">         项目 </w:t>
      </w:r>
      <w:r>
        <w:rPr>
          <w:color w:val="222222"/>
          <w:sz w:val="24"/>
        </w:rPr>
        <w:t>的采购结果，按照《中华人民共和国政府采购法》，《中华人民共和国民法典(合同编)》的规定，经双方协商，本着平等互利和诚实信用的原则，一致同意遵守本合同如下。</w:t>
      </w:r>
    </w:p>
    <w:p>
      <w:pPr>
        <w:jc w:val="both"/>
      </w:pPr>
      <w:r>
        <w:rPr>
          <w:b/>
          <w:sz w:val="24"/>
        </w:rPr>
        <w:t>一、合同金额</w:t>
      </w:r>
    </w:p>
    <w:p>
      <w:pPr>
        <w:jc w:val="both"/>
      </w:pPr>
      <w:r>
        <w:rPr>
          <w:color w:val="222222"/>
          <w:sz w:val="24"/>
        </w:rPr>
        <w:t>　　合同金额为（大写）：_____________元（￥_________元）人民币。</w:t>
      </w:r>
    </w:p>
    <w:p>
      <w:pPr>
        <w:jc w:val="both"/>
      </w:pPr>
      <w:r>
        <w:rPr>
          <w:b/>
          <w:sz w:val="24"/>
        </w:rPr>
        <w:t>二、服务范围</w:t>
      </w:r>
    </w:p>
    <w:p>
      <w:pPr>
        <w:jc w:val="both"/>
      </w:pPr>
      <w:r>
        <w:rPr>
          <w:color w:val="222222"/>
          <w:sz w:val="24"/>
        </w:rPr>
        <w:t>　　甲方聘请乙方提供以下服务：</w:t>
      </w:r>
    </w:p>
    <w:p>
      <w:pPr>
        <w:jc w:val="both"/>
      </w:pPr>
      <w:r>
        <w:rPr>
          <w:color w:val="222222"/>
          <w:sz w:val="24"/>
        </w:rPr>
        <w:t>　　1．</w:t>
      </w:r>
      <w:r>
        <w:rPr>
          <w:sz w:val="24"/>
          <w:u w:val="single"/>
        </w:rPr>
        <w:t>　　　　　　　　　　　</w:t>
      </w:r>
      <w:r>
        <w:rPr>
          <w:color w:val="222222"/>
          <w:sz w:val="24"/>
        </w:rPr>
        <w:t>。</w:t>
      </w:r>
    </w:p>
    <w:p>
      <w:pPr>
        <w:jc w:val="both"/>
      </w:pPr>
      <w:r>
        <w:rPr>
          <w:color w:val="222222"/>
          <w:sz w:val="24"/>
        </w:rPr>
        <w:t>　　2．</w:t>
      </w:r>
      <w:r>
        <w:rPr>
          <w:sz w:val="24"/>
          <w:u w:val="single"/>
        </w:rPr>
        <w:t>　　　　　　　　　　　</w:t>
      </w:r>
    </w:p>
    <w:p>
      <w:pPr>
        <w:jc w:val="both"/>
      </w:pPr>
      <w:r>
        <w:rPr>
          <w:color w:val="222222"/>
          <w:sz w:val="24"/>
        </w:rPr>
        <w:t>……</w:t>
      </w:r>
    </w:p>
    <w:p>
      <w:pPr>
        <w:jc w:val="both"/>
      </w:pPr>
      <w:r>
        <w:rPr>
          <w:b/>
          <w:sz w:val="24"/>
        </w:rPr>
        <w:t>三、甲方乙方的权利和义务</w:t>
      </w:r>
    </w:p>
    <w:p>
      <w:pPr>
        <w:jc w:val="both"/>
      </w:pPr>
      <w:r>
        <w:rPr>
          <w:color w:val="222222"/>
          <w:sz w:val="24"/>
        </w:rPr>
        <w:t>　　1.甲方的权利和义务</w:t>
      </w:r>
    </w:p>
    <w:p>
      <w:pPr>
        <w:jc w:val="both"/>
      </w:pPr>
      <w:r>
        <w:rPr>
          <w:color w:val="222222"/>
          <w:sz w:val="24"/>
        </w:rPr>
        <w:t>　　2.乙方的权利和义务</w:t>
      </w:r>
    </w:p>
    <w:p>
      <w:pPr>
        <w:jc w:val="both"/>
      </w:pPr>
      <w:r>
        <w:rPr>
          <w:b/>
          <w:sz w:val="24"/>
        </w:rPr>
        <w:t>四、服务期间（项目完成期限）</w:t>
      </w:r>
    </w:p>
    <w:p>
      <w:pPr>
        <w:jc w:val="both"/>
      </w:pPr>
      <w:r>
        <w:rPr>
          <w:color w:val="222222"/>
          <w:sz w:val="24"/>
        </w:rPr>
        <w:t>　　1.委托服务期间自______年______月至______年______月止。</w:t>
      </w:r>
    </w:p>
    <w:p>
      <w:pPr>
        <w:jc w:val="both"/>
      </w:pPr>
      <w:r>
        <w:rPr>
          <w:b/>
          <w:sz w:val="24"/>
        </w:rPr>
        <w:t>五、付款方式</w:t>
      </w:r>
    </w:p>
    <w:p>
      <w:pPr>
        <w:jc w:val="both"/>
      </w:pPr>
      <w:r>
        <w:rPr>
          <w:color w:val="222222"/>
          <w:sz w:val="24"/>
        </w:rPr>
        <w:t>　　</w:t>
      </w:r>
    </w:p>
    <w:p>
      <w:pPr>
        <w:jc w:val="left"/>
      </w:pPr>
      <w:r>
        <w:rPr>
          <w:b/>
          <w:sz w:val="24"/>
        </w:rPr>
        <w:t xml:space="preserve"> </w:t>
      </w:r>
      <w:r>
        <w:rPr>
          <w:sz w:val="24"/>
        </w:rPr>
        <w:t>1.中标人每月按服务费总额的37%回缴采购人，作合作管理费用。</w:t>
      </w:r>
    </w:p>
    <w:p>
      <w:pPr>
        <w:jc w:val="both"/>
      </w:pPr>
      <w:r>
        <w:rPr>
          <w:sz w:val="24"/>
        </w:rPr>
        <w:t>2.采用按月结算的方式。采购人在收到中标供应商出具有效发票后15个工作日内，将当月双方确认的服务款项付给中标供应商。</w:t>
      </w:r>
    </w:p>
    <w:p>
      <w:pPr>
        <w:jc w:val="both"/>
      </w:pPr>
    </w:p>
    <w:p>
      <w:pPr>
        <w:jc w:val="both"/>
      </w:pPr>
      <w:r>
        <w:rPr>
          <w:b/>
          <w:sz w:val="24"/>
        </w:rPr>
        <w:t>六、知识产权归属</w:t>
      </w:r>
    </w:p>
    <w:p>
      <w:pPr>
        <w:jc w:val="both"/>
      </w:pPr>
      <w:r>
        <w:rPr>
          <w:b/>
          <w:sz w:val="24"/>
        </w:rPr>
        <w:t>七、保密</w:t>
      </w:r>
    </w:p>
    <w:p>
      <w:pPr>
        <w:jc w:val="both"/>
      </w:pPr>
      <w:r>
        <w:rPr>
          <w:b/>
          <w:sz w:val="24"/>
        </w:rPr>
        <w:t>八、违约责任与赔偿损失</w:t>
      </w:r>
    </w:p>
    <w:p>
      <w:pPr>
        <w:jc w:val="both"/>
      </w:pPr>
      <w:r>
        <w:rPr>
          <w:color w:val="222222"/>
          <w:sz w:val="24"/>
        </w:rPr>
        <w:t>　</w:t>
      </w:r>
    </w:p>
    <w:p>
      <w:pPr>
        <w:ind w:firstLine="420"/>
        <w:jc w:val="left"/>
      </w:pPr>
      <w:r>
        <w:rPr>
          <w:sz w:val="24"/>
        </w:rPr>
        <w:t>1.服务期间，中标人严格按照采购人的要求、服务标准、配备充足的服务人员完成服务过程，确保服务质量、服务标准的一致性。</w:t>
      </w:r>
    </w:p>
    <w:p>
      <w:pPr>
        <w:ind w:firstLine="420"/>
        <w:jc w:val="left"/>
      </w:pPr>
      <w:r>
        <w:rPr>
          <w:sz w:val="24"/>
        </w:rPr>
        <w:t>2.一个月内投诉一次，免除当次被投诉服务的服务费用；一个月内投诉二次除免除当次被投诉服务的服务费用外扣除当月结算额5%；如一个月内出现投诉三次（含）以上采购人有权单方面终止合同。</w:t>
      </w:r>
    </w:p>
    <w:p>
      <w:pPr>
        <w:ind w:firstLine="420"/>
        <w:jc w:val="left"/>
      </w:pPr>
      <w:r>
        <w:rPr>
          <w:sz w:val="24"/>
        </w:rPr>
        <w:t>3.中标人提供的礼仪服务人员，必须服从采购人管理，如因不服从管理而影响服务的，采购人将有权对中标人每次处以50-200元的经济处罚。</w:t>
      </w:r>
    </w:p>
    <w:p>
      <w:pPr>
        <w:ind w:firstLine="420"/>
        <w:jc w:val="left"/>
      </w:pPr>
      <w:r>
        <w:rPr>
          <w:sz w:val="24"/>
        </w:rPr>
        <w:t>4.中标人提供的礼仪服务人员除工作需要外，不得随意串岗，干扰采购人各部门的工作，如有违反，采购人有权对中标人每次处以50-200元经济处罚。</w:t>
      </w:r>
    </w:p>
    <w:p>
      <w:pPr>
        <w:jc w:val="both"/>
      </w:pPr>
      <w:r>
        <w:rPr>
          <w:sz w:val="24"/>
        </w:rPr>
        <w:t>5.中标人在服务过程中产生的垃圾必须及时予以清理，不能影响馆内的环境卫生，如有违反，将每次处以100-200元罚款。</w:t>
      </w:r>
    </w:p>
    <w:p>
      <w:pPr>
        <w:jc w:val="both"/>
      </w:pPr>
    </w:p>
    <w:p>
      <w:pPr>
        <w:jc w:val="both"/>
      </w:pPr>
      <w:r>
        <w:rPr>
          <w:b/>
          <w:sz w:val="24"/>
        </w:rPr>
        <w:t>九、争议的解决</w:t>
      </w:r>
    </w:p>
    <w:p>
      <w:pPr>
        <w:ind w:firstLine="400"/>
        <w:jc w:val="both"/>
      </w:pPr>
      <w:r>
        <w:rPr>
          <w:color w:val="222222"/>
          <w:sz w:val="24"/>
        </w:rPr>
        <w:t xml:space="preserve">合同执行过程中发生的任何争议，如双方不能通过友好协商解决，按相关法律法规处理。     </w:t>
      </w:r>
    </w:p>
    <w:p>
      <w:pPr>
        <w:jc w:val="both"/>
      </w:pPr>
      <w:r>
        <w:rPr>
          <w:b/>
          <w:sz w:val="24"/>
        </w:rPr>
        <w:t>十、不可抗力</w:t>
      </w:r>
    </w:p>
    <w:p>
      <w:pPr>
        <w:jc w:val="both"/>
      </w:pPr>
      <w:r>
        <w:rPr>
          <w:color w:val="222222"/>
          <w:sz w:val="24"/>
        </w:rPr>
        <w:t>　　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jc w:val="both"/>
      </w:pPr>
      <w:r>
        <w:rPr>
          <w:b/>
          <w:sz w:val="24"/>
        </w:rPr>
        <w:t>十一、税费</w:t>
      </w:r>
    </w:p>
    <w:p>
      <w:pPr>
        <w:jc w:val="both"/>
      </w:pPr>
      <w:r>
        <w:rPr>
          <w:color w:val="222222"/>
          <w:sz w:val="24"/>
        </w:rPr>
        <w:t>　　在中国境内、外发生的与本合同执行有关的一切税费均由乙方负担。</w:t>
      </w:r>
    </w:p>
    <w:p>
      <w:pPr>
        <w:jc w:val="both"/>
      </w:pPr>
      <w:r>
        <w:rPr>
          <w:b/>
          <w:sz w:val="24"/>
        </w:rPr>
        <w:t>十二、其它</w:t>
      </w:r>
    </w:p>
    <w:p>
      <w:pPr>
        <w:jc w:val="both"/>
      </w:pPr>
      <w:r>
        <w:rPr>
          <w:color w:val="222222"/>
          <w:sz w:val="24"/>
        </w:rPr>
        <w:t>　　1.本合同所有附件、招标文件、投标文件、中标通知书均为合同的有效组成部分，与本合同具有同等法律效力。</w:t>
      </w:r>
    </w:p>
    <w:p>
      <w:pPr>
        <w:jc w:val="both"/>
      </w:pPr>
      <w:r>
        <w:rPr>
          <w:color w:val="222222"/>
          <w:sz w:val="24"/>
        </w:rPr>
        <w:t>　　2.在执行本合同的过程中，所有经双方签署确认的文件（包括会议纪要、补充协议、往来信函）即成为本合同的有效组成部分。</w:t>
      </w:r>
    </w:p>
    <w:p>
      <w:pPr>
        <w:jc w:val="both"/>
      </w:pPr>
      <w:r>
        <w:rPr>
          <w:color w:val="222222"/>
          <w:sz w:val="24"/>
        </w:rPr>
        <w:t>　　3.如一方地址、电话、传真号码有变更，应在变更当日内书面通知对方，否则，应承担相应责任。</w:t>
      </w:r>
    </w:p>
    <w:p>
      <w:pPr>
        <w:jc w:val="both"/>
      </w:pPr>
      <w:r>
        <w:rPr>
          <w:color w:val="222222"/>
          <w:sz w:val="24"/>
        </w:rPr>
        <w:t>　　4.除甲方事先书面同意外，乙方不得部分或全部转让其应履行的合同项下的义务。</w:t>
      </w:r>
    </w:p>
    <w:p>
      <w:pPr>
        <w:jc w:val="both"/>
      </w:pPr>
      <w:r>
        <w:rPr>
          <w:b/>
          <w:sz w:val="24"/>
        </w:rPr>
        <w:t>十三、合同生效</w:t>
      </w:r>
    </w:p>
    <w:p>
      <w:pPr>
        <w:jc w:val="both"/>
      </w:pPr>
      <w:r>
        <w:rPr>
          <w:color w:val="222222"/>
          <w:sz w:val="24"/>
        </w:rPr>
        <w:t>　　1.本合同在甲乙双方法人代表或其授权代表签字盖章后生效。</w:t>
      </w:r>
    </w:p>
    <w:p>
      <w:pPr>
        <w:jc w:val="both"/>
      </w:pPr>
      <w:r>
        <w:rPr>
          <w:color w:val="222222"/>
          <w:sz w:val="24"/>
        </w:rPr>
        <w:t>　　2.合同一式</w:t>
      </w:r>
      <w:r>
        <w:rPr>
          <w:sz w:val="24"/>
          <w:u w:val="single"/>
        </w:rPr>
        <w:t xml:space="preserve">   </w:t>
      </w:r>
      <w:r>
        <w:rPr>
          <w:color w:val="222222"/>
          <w:sz w:val="24"/>
        </w:rPr>
        <w:t xml:space="preserve"> 份。</w:t>
      </w:r>
    </w:p>
    <w:p>
      <w:pPr>
        <w:jc w:val="both"/>
      </w:pPr>
      <w:r>
        <w:rPr>
          <w:color w:val="222222"/>
          <w:sz w:val="24"/>
        </w:rPr>
        <w:t xml:space="preserve"> </w:t>
      </w:r>
    </w:p>
    <w:p>
      <w:pPr>
        <w:jc w:val="both"/>
      </w:pPr>
      <w:r>
        <w:rPr>
          <w:b/>
          <w:sz w:val="24"/>
        </w:rPr>
        <w:t>甲方（盖章）：               乙方（盖章）：</w:t>
      </w:r>
    </w:p>
    <w:p>
      <w:pPr>
        <w:jc w:val="both"/>
      </w:pPr>
      <w:r>
        <w:rPr>
          <w:b/>
          <w:sz w:val="24"/>
        </w:rPr>
        <w:t>代表：                      代表：</w:t>
      </w:r>
    </w:p>
    <w:p>
      <w:pPr>
        <w:jc w:val="both"/>
      </w:pPr>
      <w:r>
        <w:rPr>
          <w:color w:val="222222"/>
          <w:sz w:val="24"/>
        </w:rPr>
        <w:t>签定地点：</w:t>
      </w:r>
    </w:p>
    <w:p>
      <w:pPr>
        <w:jc w:val="both"/>
      </w:pPr>
      <w:r>
        <w:rPr>
          <w:color w:val="222222"/>
          <w:sz w:val="24"/>
        </w:rPr>
        <w:t>签定日期：　　　年　　月　　日 签定日期：　　　年　　月　　日</w:t>
      </w:r>
    </w:p>
    <w:p>
      <w:pPr>
        <w:jc w:val="both"/>
      </w:pPr>
      <w:r>
        <w:rPr>
          <w:color w:val="222222"/>
          <w:sz w:val="24"/>
        </w:rPr>
        <w:t>开户名称：</w:t>
      </w:r>
    </w:p>
    <w:p>
      <w:pPr>
        <w:jc w:val="both"/>
      </w:pPr>
      <w:r>
        <w:rPr>
          <w:color w:val="222222"/>
          <w:sz w:val="24"/>
        </w:rPr>
        <w:t>银行帐号：</w:t>
      </w:r>
    </w:p>
    <w:p>
      <w:pPr>
        <w:jc w:val="both"/>
      </w:pPr>
      <w:r>
        <w:rPr>
          <w:color w:val="222222"/>
          <w:sz w:val="24"/>
        </w:rPr>
        <w:t>开 户 行：</w:t>
      </w:r>
    </w:p>
    <w:p/>
    <w:p>
      <w:pPr>
        <w:ind w:firstLine="480"/>
      </w:pPr>
    </w:p>
    <w:p>
      <w:r>
        <w:t xml:space="preserve"> </w:t>
      </w:r>
    </w:p>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rPr>
          <w:b/>
          <w:sz w:val="36"/>
        </w:rPr>
      </w:pPr>
    </w:p>
    <w:p>
      <w:pPr>
        <w:jc w:val="center"/>
      </w:pPr>
      <w:r>
        <w:rPr>
          <w:b/>
          <w:sz w:val="36"/>
        </w:rPr>
        <w:t>第六章 投标文件格式与要求</w:t>
      </w:r>
    </w:p>
    <w:p>
      <w:pPr>
        <w:ind w:firstLine="480"/>
      </w:pPr>
      <w:r>
        <w:t>投标人应提交证明其有资格参加投标和中标后有能力履行合同的相关文件，并作为其投标文件的一部分，所有文件必须真实可靠、不得伪造，否则将按相关规定予以处罚。</w:t>
      </w:r>
    </w:p>
    <w:p>
      <w:pPr>
        <w:ind w:firstLine="480"/>
      </w:pPr>
      <w:r>
        <w:t>1.法人或者其他组织的营业执照等证明文件，自然人的身份证明：</w:t>
      </w:r>
    </w:p>
    <w:p>
      <w:pPr>
        <w:ind w:firstLine="480"/>
      </w:pPr>
      <w: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t>2.财务状况报告，依法缴纳税收和社会保障资金的相关材料（详见资格性审查表要求）</w:t>
      </w:r>
    </w:p>
    <w:p>
      <w:pPr>
        <w:ind w:firstLine="480"/>
      </w:pPr>
      <w:r>
        <w:t>3.具有履行合同所必须的设备和专业技术能力的声明。</w:t>
      </w:r>
    </w:p>
    <w:p>
      <w:pPr>
        <w:ind w:firstLine="480"/>
      </w:pPr>
      <w:r>
        <w:t>4.投标人参加政府采购前三年内在经营活动中没有重大违法记录书面声明函。</w:t>
      </w:r>
    </w:p>
    <w:p>
      <w:pPr>
        <w:ind w:firstLine="480"/>
      </w:pPr>
      <w:r>
        <w:t>5.信用记录查询</w:t>
      </w:r>
    </w:p>
    <w:p>
      <w:pPr>
        <w:ind w:firstLine="480"/>
      </w:pPr>
      <w:r>
        <w:t>（1）查询渠道：通过“信用中国”网站(www.creditchina.gov.cn)和“中国政府采购网”（www.ccgp.gov.cn）进行查询；</w:t>
      </w:r>
    </w:p>
    <w:p>
      <w:pPr>
        <w:ind w:firstLine="480"/>
      </w:pPr>
      <w:r>
        <w:t>（2）查询截止时点：提交投标文件截止日当天；</w:t>
      </w:r>
    </w:p>
    <w:p>
      <w:pPr>
        <w:ind w:firstLine="480"/>
      </w:pPr>
      <w:r>
        <w:t>（3）查询记录：对列入失信被执行人、重大税收违法案件当事人名单、政府采购严重违法失信行为记录名单、信用报告进行查询；</w:t>
      </w:r>
    </w:p>
    <w:p>
      <w:pPr>
        <w:ind w:firstLine="480"/>
      </w:pPr>
      <w: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t>6. 按照招标文件要求，投标人应当提交的资格、资信证明文件。</w:t>
      </w:r>
    </w:p>
    <w:p>
      <w:pPr>
        <w:ind w:firstLine="480"/>
      </w:pPr>
    </w:p>
    <w:p>
      <w:pPr>
        <w:rPr>
          <w:rFonts w:hint="eastAsia" w:eastAsiaTheme="minorEastAsia"/>
          <w:lang w:eastAsia="zh-CN"/>
        </w:rPr>
      </w:pPr>
      <w:r>
        <w:t xml:space="preserve"> </w:t>
      </w:r>
    </w:p>
    <w:p>
      <w:pPr>
        <w:rPr>
          <w:rFonts w:hint="eastAsia" w:eastAsiaTheme="minorEastAsia"/>
          <w:lang w:eastAsia="zh-CN"/>
        </w:rPr>
      </w:pPr>
    </w:p>
    <w:p/>
    <w:p>
      <w:pPr>
        <w:jc w:val="center"/>
        <w:rPr>
          <w:b/>
          <w:sz w:val="48"/>
        </w:rPr>
      </w:pPr>
    </w:p>
    <w:p>
      <w:pPr>
        <w:jc w:val="center"/>
        <w:rPr>
          <w:b/>
          <w:sz w:val="48"/>
        </w:rPr>
      </w:pPr>
    </w:p>
    <w:p>
      <w:pPr>
        <w:jc w:val="center"/>
        <w:rPr>
          <w:b/>
          <w:sz w:val="48"/>
        </w:rPr>
      </w:pPr>
    </w:p>
    <w:p>
      <w:pPr>
        <w:jc w:val="center"/>
        <w:rPr>
          <w:b/>
          <w:sz w:val="48"/>
        </w:rPr>
      </w:pPr>
    </w:p>
    <w:p>
      <w:pPr>
        <w:jc w:val="center"/>
        <w:rPr>
          <w:b/>
          <w:sz w:val="48"/>
        </w:rPr>
      </w:pPr>
    </w:p>
    <w:p>
      <w:pPr>
        <w:jc w:val="center"/>
      </w:pPr>
      <w:bookmarkStart w:id="0" w:name="_GoBack"/>
      <w:bookmarkEnd w:id="0"/>
      <w:r>
        <w:rPr>
          <w:b/>
          <w:sz w:val="48"/>
        </w:rPr>
        <w:t>投标文件封面</w:t>
      </w:r>
    </w:p>
    <w:p/>
    <w:p>
      <w:pPr>
        <w:jc w:val="center"/>
      </w:pPr>
      <w:r>
        <w:rPr>
          <w:b/>
          <w:sz w:val="48"/>
        </w:rPr>
        <w:t>（项目名称）</w:t>
      </w:r>
    </w:p>
    <w:p>
      <w:pPr>
        <w:jc w:val="center"/>
      </w:pPr>
      <w:r>
        <w:rPr>
          <w:b/>
          <w:sz w:val="48"/>
        </w:rPr>
        <w:t>投标文件封面</w:t>
      </w:r>
    </w:p>
    <w:p>
      <w:pPr>
        <w:jc w:val="center"/>
        <w:rPr>
          <w:rFonts w:hint="eastAsia" w:eastAsiaTheme="minorEastAsia"/>
          <w:b/>
          <w:sz w:val="48"/>
          <w:lang w:eastAsia="zh-CN"/>
        </w:rPr>
      </w:pPr>
      <w:r>
        <w:rPr>
          <w:b/>
          <w:sz w:val="48"/>
        </w:rPr>
        <w:t>（正本/副本）</w:t>
      </w:r>
    </w:p>
    <w:p>
      <w:pPr>
        <w:jc w:val="center"/>
        <w:rPr>
          <w:rFonts w:hint="eastAsia" w:eastAsiaTheme="minorEastAsia"/>
          <w:b/>
          <w:sz w:val="48"/>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rPr>
          <w:rFonts w:hint="eastAsia" w:eastAsiaTheme="minorEastAsia"/>
          <w:lang w:eastAsia="zh-CN"/>
        </w:rPr>
      </w:pPr>
    </w:p>
    <w:p>
      <w:pPr>
        <w:jc w:val="center"/>
      </w:pPr>
      <w:r>
        <w:rPr>
          <w:b/>
          <w:sz w:val="24"/>
        </w:rPr>
        <w:t>采购计划编号：441781-2022-02423</w:t>
      </w:r>
    </w:p>
    <w:p>
      <w:pPr>
        <w:jc w:val="center"/>
      </w:pPr>
      <w:r>
        <w:rPr>
          <w:b/>
          <w:sz w:val="24"/>
        </w:rPr>
        <w:t>采购项目编号：WB-2208ZC01X-1</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t xml:space="preserve"> </w:t>
      </w:r>
    </w:p>
    <w:p/>
    <w:p>
      <w:pPr>
        <w:jc w:val="center"/>
      </w:pPr>
      <w:r>
        <w:rPr>
          <w:b/>
          <w:sz w:val="24"/>
        </w:rPr>
        <w:t>投标文件目录</w:t>
      </w:r>
    </w:p>
    <w:p>
      <w:pPr>
        <w:ind w:firstLine="480"/>
      </w:pPr>
      <w:r>
        <w:t>一、投标函</w:t>
      </w:r>
    </w:p>
    <w:p>
      <w:pPr>
        <w:ind w:firstLine="480"/>
      </w:pPr>
      <w:r>
        <w:t>二、开标一览表</w:t>
      </w:r>
    </w:p>
    <w:p>
      <w:pPr>
        <w:ind w:firstLine="480"/>
      </w:pPr>
      <w:r>
        <w:t>三、分项报价表</w:t>
      </w:r>
    </w:p>
    <w:p>
      <w:pPr>
        <w:ind w:firstLine="480"/>
      </w:pPr>
      <w:r>
        <w:t>四、政策适用性说明</w:t>
      </w:r>
    </w:p>
    <w:p>
      <w:pPr>
        <w:ind w:firstLine="480"/>
      </w:pPr>
      <w:r>
        <w:t>五、法定代表人证明书</w:t>
      </w:r>
    </w:p>
    <w:p>
      <w:pPr>
        <w:ind w:firstLine="480"/>
      </w:pPr>
      <w:r>
        <w:t>六、法定代表人授权书</w:t>
      </w:r>
    </w:p>
    <w:p>
      <w:pPr>
        <w:ind w:firstLine="480"/>
      </w:pPr>
      <w:r>
        <w:t>七、投标保证金</w:t>
      </w:r>
    </w:p>
    <w:p>
      <w:pPr>
        <w:ind w:firstLine="480"/>
      </w:pPr>
      <w:r>
        <w:t>八、提供具有独立承担民事责任的能力的证明材料</w:t>
      </w:r>
    </w:p>
    <w:p>
      <w:pPr>
        <w:ind w:firstLine="480"/>
      </w:pPr>
      <w:r>
        <w:t>九、资格性审查要求的其他资质证明文件</w:t>
      </w:r>
    </w:p>
    <w:p>
      <w:pPr>
        <w:ind w:firstLine="480"/>
      </w:pPr>
      <w:r>
        <w:t>十、承诺函</w:t>
      </w:r>
    </w:p>
    <w:p>
      <w:pPr>
        <w:ind w:firstLine="480"/>
      </w:pPr>
      <w:r>
        <w:t>十一、中小企业声明函</w:t>
      </w:r>
    </w:p>
    <w:p>
      <w:pPr>
        <w:ind w:firstLine="480"/>
      </w:pPr>
      <w:r>
        <w:t>十二、监狱企业</w:t>
      </w:r>
    </w:p>
    <w:p>
      <w:pPr>
        <w:ind w:firstLine="480"/>
      </w:pPr>
      <w:r>
        <w:t>十三、残疾人福利性单位声明函</w:t>
      </w:r>
    </w:p>
    <w:p>
      <w:pPr>
        <w:ind w:firstLine="480"/>
      </w:pPr>
      <w:r>
        <w:t>十四、联合体共同投标协议书</w:t>
      </w:r>
    </w:p>
    <w:p>
      <w:pPr>
        <w:ind w:firstLine="480"/>
      </w:pPr>
      <w:r>
        <w:t>十五、投标人业绩情况表</w:t>
      </w:r>
    </w:p>
    <w:p>
      <w:pPr>
        <w:ind w:firstLine="480"/>
      </w:pPr>
      <w:r>
        <w:t>十六、技术和服务要求响应表</w:t>
      </w:r>
    </w:p>
    <w:p>
      <w:pPr>
        <w:ind w:firstLine="480"/>
      </w:pPr>
      <w:r>
        <w:t>十七、商务条件响应表</w:t>
      </w:r>
    </w:p>
    <w:p>
      <w:pPr>
        <w:ind w:firstLine="480"/>
      </w:pPr>
      <w:r>
        <w:t>十八、履约进度计划表</w:t>
      </w:r>
    </w:p>
    <w:p>
      <w:pPr>
        <w:ind w:firstLine="480"/>
      </w:pPr>
      <w:r>
        <w:t>十九、各类证明材料</w:t>
      </w:r>
    </w:p>
    <w:p>
      <w:pPr>
        <w:ind w:firstLine="480"/>
      </w:pPr>
      <w:r>
        <w:t>二十、采购代理服务费支付承诺书</w:t>
      </w:r>
    </w:p>
    <w:p>
      <w:pPr>
        <w:ind w:firstLine="480"/>
      </w:pPr>
      <w:r>
        <w:t>二十一、需要采购人提供的附加条件</w:t>
      </w:r>
    </w:p>
    <w:p>
      <w:pPr>
        <w:ind w:firstLine="480"/>
      </w:pPr>
      <w:r>
        <w:t>二十二、询问函、质疑函、投诉书格式</w:t>
      </w:r>
    </w:p>
    <w:p>
      <w:pPr>
        <w:ind w:firstLine="480"/>
      </w:pPr>
      <w:r>
        <w:t>二十三、项目实施方案、质量保证及售后服务承诺等</w:t>
      </w:r>
    </w:p>
    <w:p>
      <w:pPr>
        <w:ind w:firstLine="480"/>
      </w:pPr>
      <w:r>
        <w:t>二十四、附件</w:t>
      </w:r>
    </w:p>
    <w:p>
      <w:pPr>
        <w:ind w:firstLine="480"/>
      </w:pPr>
    </w:p>
    <w:p>
      <w:r>
        <w:t xml:space="preserve"> </w:t>
      </w:r>
    </w:p>
    <w:p/>
    <w:p>
      <w:r>
        <w:rPr>
          <w:b/>
          <w:sz w:val="28"/>
        </w:rPr>
        <w:t>格式一：</w:t>
      </w:r>
    </w:p>
    <w:p>
      <w:r>
        <w:rPr>
          <w:b/>
          <w:sz w:val="24"/>
        </w:rPr>
        <w:t>投标函</w:t>
      </w:r>
    </w:p>
    <w:p>
      <w:pPr>
        <w:ind w:firstLine="480"/>
      </w:pPr>
      <w:r>
        <w:t>致：</w:t>
      </w:r>
      <w:r>
        <w:rPr>
          <w:u w:val="single"/>
        </w:rPr>
        <w:t>阳江市伟邦招标代理有限公司</w:t>
      </w:r>
    </w:p>
    <w:p>
      <w:pPr>
        <w:ind w:firstLine="480"/>
      </w:pPr>
      <w:r>
        <w:t>你方组织的</w:t>
      </w:r>
      <w:r>
        <w:rPr>
          <w:u w:val="single"/>
        </w:rPr>
        <w:t>阳春市殡仪馆殡葬礼仪服务项目采购</w:t>
      </w:r>
      <w:r>
        <w:t>项目的招标[采购项目编号为：</w:t>
      </w:r>
      <w:r>
        <w:rPr>
          <w:u w:val="single"/>
        </w:rPr>
        <w:t>WB-2208ZC01X-1</w:t>
      </w:r>
      <w:r>
        <w:t>]，我方愿参与投标。</w:t>
      </w:r>
    </w:p>
    <w:p>
      <w:pPr>
        <w:ind w:firstLine="480"/>
      </w:pPr>
      <w:r>
        <w:t>我方确认收到贵方提供的</w:t>
      </w:r>
      <w:r>
        <w:rPr>
          <w:u w:val="single"/>
        </w:rPr>
        <w:t>阳春市殡仪馆殡葬礼仪服务项目采购</w:t>
      </w:r>
      <w:r>
        <w:t>项目的招标文件的全部内容。</w:t>
      </w:r>
    </w:p>
    <w:p>
      <w:pPr>
        <w:ind w:firstLine="480"/>
      </w:pPr>
      <w: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t>作为投标人正式授权</w:t>
      </w:r>
      <w:r>
        <w:rPr>
          <w:u w:val="single"/>
        </w:rPr>
        <w:t>(授权代表全名,职务)</w:t>
      </w:r>
      <w:r>
        <w:t>代表我方全权处理有关本投标的一切事宜。</w:t>
      </w:r>
    </w:p>
    <w:p>
      <w:pPr>
        <w:ind w:firstLine="480"/>
      </w:pPr>
      <w:r>
        <w:t>我方已完全明白招标文件的所有条款要求，并申明如下：</w:t>
      </w:r>
    </w:p>
    <w:p>
      <w:pPr>
        <w:ind w:firstLine="480"/>
      </w:pPr>
      <w:r>
        <w:t>（一）按招标文件提供的全部货物与相关服务的投标总价详见《开标一览表》。</w:t>
      </w:r>
    </w:p>
    <w:p>
      <w:pPr>
        <w:ind w:firstLine="480"/>
      </w:pPr>
      <w: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t>（三）我方明白并同意，在规定的开标日之后，投标有效期之内撤回投标或中标后不按规定与采购人签订合同或不提交履约保证金, 则贵方将不予退还投标保证金。</w:t>
      </w:r>
    </w:p>
    <w:p>
      <w:pPr>
        <w:ind w:firstLine="480"/>
      </w:pPr>
      <w:r>
        <w:t>（四）我方愿意向贵方提供任何与本项报价有关的数据、情况和技术资料。若贵方需要，我方愿意提供我方作出的一切承诺的证明材料。</w:t>
      </w:r>
    </w:p>
    <w:p>
      <w:pPr>
        <w:ind w:firstLine="480"/>
      </w:pPr>
      <w:r>
        <w:t>（五）我方理解贵方不一定接受最低投标价或任何贵方可能收到的投标。</w:t>
      </w:r>
    </w:p>
    <w:p>
      <w:pPr>
        <w:ind w:firstLine="480"/>
      </w:pPr>
      <w:r>
        <w:t>（六）我方如果中标，将保证履行招标文件及其澄清、修改文件（如果有）中的全部责任和义务，按质、按量、按期完成《采购需求》及《合同书》中的全部任务。</w:t>
      </w:r>
    </w:p>
    <w:p>
      <w:pPr>
        <w:ind w:firstLine="480"/>
      </w:pPr>
      <w:r>
        <w:t>（七）我方作为法律、财务和运作上独立于采购人、采购代理机构的投标人，在此保证所提交的所有文件和全部说明是真实的和正确的。</w:t>
      </w:r>
    </w:p>
    <w:p>
      <w:pPr>
        <w:ind w:firstLine="480"/>
      </w:pPr>
      <w:r>
        <w:t>（八）我方投标报价已包含应向知识产权所有权人支付的所有相关税费，并保证采购人在中国使用我方提供的货物时，如有第三方提出侵犯其知识产权主张的，责任由我方承担。</w:t>
      </w:r>
    </w:p>
    <w:p>
      <w:pPr>
        <w:ind w:firstLine="480"/>
      </w:pPr>
      <w:r>
        <w:t>（九）我方接受采购人委托向贵方支付代理服务费，项目总报价已包含代理服务费，如果被确定为中标供应商，承诺向贵方足额支付。（若采购人支付代理服务费，则此条不适用）</w:t>
      </w:r>
    </w:p>
    <w:p>
      <w:pPr>
        <w:ind w:firstLine="480"/>
      </w:pPr>
      <w:r>
        <w:t>（十）我方与其他投标人不存在单位负责人为同一人或者存在直接控股、管理关系。</w:t>
      </w:r>
    </w:p>
    <w:p>
      <w:pPr>
        <w:ind w:firstLine="480"/>
      </w:pPr>
      <w:r>
        <w:t>（十一）我方承诺未为本项目提供整体设计、规范编制或者项目管理、监理、检测等服务。</w:t>
      </w:r>
    </w:p>
    <w:p>
      <w:pPr>
        <w:ind w:firstLine="480"/>
      </w:pPr>
      <w:r>
        <w:t>（十二）我方未被列入法院失信被执行人名单中。</w:t>
      </w:r>
    </w:p>
    <w:p>
      <w:pPr>
        <w:ind w:firstLine="480"/>
      </w:pPr>
      <w:r>
        <w:t>（十三）我方具备《中华人民共和国政府采购法》第二十二条规定的条件，承诺如下：</w:t>
      </w:r>
    </w:p>
    <w:p>
      <w:pPr>
        <w:ind w:firstLine="480"/>
      </w:pPr>
      <w: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t>（2）我方符合法律、行政法规规定的其他条件。</w:t>
      </w:r>
    </w:p>
    <w:p>
      <w:pPr>
        <w:ind w:firstLine="480"/>
      </w:pPr>
      <w:r>
        <w:t>以上内容如有虚假或与事实不符的，评标委员会可将我方做无效投标处理，我方愿意承担相应的法律责任。</w:t>
      </w:r>
    </w:p>
    <w:p>
      <w:pPr>
        <w:ind w:firstLine="480"/>
      </w:pPr>
      <w:r>
        <w:t>（十四）我方对在本函及投标文件中所作的所有承诺承担法律责任。</w:t>
      </w:r>
    </w:p>
    <w:p>
      <w:pPr>
        <w:ind w:firstLine="480"/>
      </w:pPr>
      <w:r>
        <w:t>（十五）所有与本招标有关的函件请发往下列地址：</w:t>
      </w:r>
    </w:p>
    <w:p>
      <w:pPr>
        <w:ind w:firstLine="480"/>
      </w:pPr>
      <w:r>
        <w:t>地 址：__________________邮政编码：__________________</w:t>
      </w:r>
    </w:p>
    <w:p>
      <w:pPr>
        <w:ind w:firstLine="480"/>
      </w:pPr>
      <w:r>
        <w:t>电 话：__________________</w:t>
      </w:r>
    </w:p>
    <w:p>
      <w:pPr>
        <w:ind w:firstLine="480"/>
      </w:pPr>
      <w:r>
        <w:t>传 真：__________________</w:t>
      </w:r>
    </w:p>
    <w:p>
      <w:pPr>
        <w:ind w:firstLine="480"/>
      </w:pPr>
      <w:r>
        <w:t>代表姓名：__________________职 务：__________________</w:t>
      </w:r>
    </w:p>
    <w:p>
      <w:pPr>
        <w:ind w:firstLine="480"/>
      </w:pPr>
    </w:p>
    <w:p>
      <w:pPr>
        <w:ind w:firstLine="480"/>
      </w:pPr>
    </w:p>
    <w:p>
      <w:pPr>
        <w:ind w:firstLine="480"/>
      </w:pPr>
    </w:p>
    <w:p>
      <w:pPr>
        <w:ind w:firstLine="480"/>
      </w:pPr>
    </w:p>
    <w:p>
      <w:r>
        <w:t>投标人法定代表人（或法定代表人授权代表）签字或盖章：__________________</w:t>
      </w:r>
    </w:p>
    <w:p>
      <w:r>
        <w:t>投标人名称（盖章）：__________________</w:t>
      </w:r>
    </w:p>
    <w:p>
      <w:r>
        <w:t>日期： 年 月 日</w:t>
      </w:r>
    </w:p>
    <w:p>
      <w:pPr>
        <w:ind w:firstLine="480"/>
      </w:pPr>
    </w:p>
    <w:p>
      <w:r>
        <w:t xml:space="preserve"> </w:t>
      </w:r>
    </w:p>
    <w:p/>
    <w:p>
      <w:r>
        <w:rPr>
          <w:b/>
          <w:sz w:val="28"/>
        </w:rPr>
        <w:t>格式二：</w:t>
      </w:r>
    </w:p>
    <w:p>
      <w:pPr>
        <w:jc w:val="center"/>
      </w:pPr>
      <w:r>
        <w:rPr>
          <w:b/>
          <w:sz w:val="24"/>
        </w:rPr>
        <w:t>开标一览表</w:t>
      </w:r>
    </w:p>
    <w:p>
      <w:pPr>
        <w:ind w:firstLine="480"/>
        <w:rPr>
          <w:rFonts w:hint="eastAsia" w:eastAsiaTheme="minorEastAsia"/>
          <w:lang w:eastAsia="zh-CN"/>
        </w:rPr>
      </w:pPr>
      <w: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p>
    <w:p>
      <w:pPr>
        <w:ind w:firstLine="480"/>
        <w:rPr>
          <w:rFonts w:hint="eastAsia" w:eastAsiaTheme="minorEastAsia"/>
          <w:lang w:eastAsia="zh-CN"/>
        </w:rPr>
      </w:pPr>
    </w:p>
    <w:p>
      <w:pPr>
        <w:ind w:firstLine="480"/>
      </w:pPr>
      <w:r>
        <w:t>采购项目编号：</w:t>
      </w:r>
    </w:p>
    <w:p>
      <w:pPr>
        <w:ind w:firstLine="480"/>
      </w:pPr>
      <w:r>
        <w:t>项目名称：</w:t>
      </w:r>
    </w:p>
    <w:p>
      <w:pPr>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序号</w:t>
            </w:r>
          </w:p>
        </w:tc>
        <w:tc>
          <w:tcPr>
            <w:tcW w:w="1661" w:type="dxa"/>
          </w:tcPr>
          <w:p>
            <w:r>
              <w:t>采购项目名称/采购包名称</w:t>
            </w:r>
          </w:p>
        </w:tc>
        <w:tc>
          <w:tcPr>
            <w:tcW w:w="1661" w:type="dxa"/>
          </w:tcPr>
          <w:p>
            <w:r>
              <w:t>投标报价（元/%）</w:t>
            </w:r>
          </w:p>
        </w:tc>
        <w:tc>
          <w:tcPr>
            <w:tcW w:w="1661" w:type="dxa"/>
          </w:tcPr>
          <w:p>
            <w:r>
              <w:t>交货或服务期</w:t>
            </w:r>
          </w:p>
        </w:tc>
        <w:tc>
          <w:tcPr>
            <w:tcW w:w="1661" w:type="dxa"/>
          </w:tcPr>
          <w:p>
            <w:r>
              <w:t>交货或服务地点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r>
              <w:t>1</w:t>
            </w:r>
          </w:p>
        </w:tc>
        <w:tc>
          <w:tcPr>
            <w:tcW w:w="1661" w:type="dxa"/>
          </w:tcPr>
          <w:p/>
        </w:tc>
        <w:tc>
          <w:tcPr>
            <w:tcW w:w="1661" w:type="dxa"/>
          </w:tcPr>
          <w:p/>
        </w:tc>
        <w:tc>
          <w:tcPr>
            <w:tcW w:w="1661" w:type="dxa"/>
          </w:tcPr>
          <w:p/>
        </w:tc>
        <w:tc>
          <w:tcPr>
            <w:tcW w:w="1661" w:type="dxa"/>
          </w:tcPr>
          <w:p/>
        </w:tc>
      </w:tr>
    </w:tbl>
    <w:p>
      <w:r>
        <w:t>投标人签章：__________________</w:t>
      </w:r>
    </w:p>
    <w:p>
      <w:r>
        <w:t>日期： 年 月 日</w:t>
      </w:r>
    </w:p>
    <w:p>
      <w:pPr>
        <w:ind w:firstLine="480"/>
      </w:pPr>
    </w:p>
    <w:p>
      <w:r>
        <w:t xml:space="preserve"> </w:t>
      </w:r>
    </w:p>
    <w:p/>
    <w:p>
      <w:r>
        <w:rPr>
          <w:b/>
          <w:sz w:val="28"/>
        </w:rPr>
        <w:t>格式三：</w:t>
      </w:r>
    </w:p>
    <w:p>
      <w:pPr>
        <w:jc w:val="center"/>
      </w:pPr>
      <w:r>
        <w:rPr>
          <w:b/>
          <w:sz w:val="24"/>
        </w:rPr>
        <w:t>分项报价表</w:t>
      </w:r>
    </w:p>
    <w:p>
      <w:pPr>
        <w:ind w:firstLine="480"/>
        <w:rPr>
          <w:rFonts w:hint="eastAsia" w:eastAsiaTheme="minorEastAsia"/>
          <w:lang w:eastAsia="zh-CN"/>
        </w:rPr>
      </w:pPr>
      <w: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p>
    <w:p>
      <w:pPr>
        <w:ind w:firstLine="480"/>
        <w:rPr>
          <w:rFonts w:hint="eastAsia" w:eastAsiaTheme="minorEastAsia"/>
          <w:lang w:eastAsia="zh-CN"/>
        </w:rPr>
      </w:pPr>
    </w:p>
    <w:p>
      <w:pPr>
        <w:ind w:firstLine="480"/>
      </w:pPr>
      <w:r>
        <w:t>采购项目编号：</w:t>
      </w:r>
    </w:p>
    <w:p>
      <w:pPr>
        <w:ind w:firstLine="480"/>
      </w:pPr>
      <w:r>
        <w:t>项目名称：</w:t>
      </w:r>
    </w:p>
    <w:p>
      <w:pPr>
        <w:ind w:firstLine="480"/>
      </w:pPr>
      <w:r>
        <w:t>投标人名称：</w:t>
      </w:r>
    </w:p>
    <w:p>
      <w:pPr>
        <w:ind w:firstLine="480"/>
      </w:pPr>
      <w:r>
        <w:t>采购包：</w:t>
      </w:r>
    </w:p>
    <w:p>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货物名称</w:t>
            </w:r>
          </w:p>
        </w:tc>
        <w:tc>
          <w:tcPr>
            <w:tcW w:w="831" w:type="dxa"/>
          </w:tcPr>
          <w:p>
            <w:r>
              <w:t>规格型号</w:t>
            </w:r>
          </w:p>
        </w:tc>
        <w:tc>
          <w:tcPr>
            <w:tcW w:w="831" w:type="dxa"/>
          </w:tcPr>
          <w:p>
            <w:r>
              <w:t>品牌</w:t>
            </w:r>
          </w:p>
        </w:tc>
        <w:tc>
          <w:tcPr>
            <w:tcW w:w="831" w:type="dxa"/>
          </w:tcPr>
          <w:p>
            <w:r>
              <w:t>产地</w:t>
            </w:r>
          </w:p>
        </w:tc>
        <w:tc>
          <w:tcPr>
            <w:tcW w:w="831" w:type="dxa"/>
          </w:tcPr>
          <w:p>
            <w:r>
              <w:t>制造商名称</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pPr>
        <w:rPr>
          <w:rFonts w:hint="eastAsia" w:eastAsiaTheme="minorEastAsia"/>
          <w:lang w:eastAsia="zh-CN"/>
        </w:rPr>
      </w:pPr>
    </w:p>
    <w:p>
      <w:pPr>
        <w:rPr>
          <w:rFonts w:hint="eastAsia" w:eastAsiaTheme="minorEastAsia"/>
          <w:lang w:eastAsia="zh-CN"/>
        </w:rP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品目号</w:t>
            </w:r>
          </w:p>
        </w:tc>
        <w:tc>
          <w:tcPr>
            <w:tcW w:w="831" w:type="dxa"/>
          </w:tcPr>
          <w:p>
            <w:r>
              <w:t>序号</w:t>
            </w:r>
          </w:p>
        </w:tc>
        <w:tc>
          <w:tcPr>
            <w:tcW w:w="831" w:type="dxa"/>
          </w:tcPr>
          <w:p>
            <w:r>
              <w:t>服务名称</w:t>
            </w:r>
          </w:p>
        </w:tc>
        <w:tc>
          <w:tcPr>
            <w:tcW w:w="831" w:type="dxa"/>
          </w:tcPr>
          <w:p>
            <w:r>
              <w:t>服务范围</w:t>
            </w:r>
          </w:p>
        </w:tc>
        <w:tc>
          <w:tcPr>
            <w:tcW w:w="831" w:type="dxa"/>
          </w:tcPr>
          <w:p>
            <w:r>
              <w:t>服务要求</w:t>
            </w:r>
          </w:p>
        </w:tc>
        <w:tc>
          <w:tcPr>
            <w:tcW w:w="831" w:type="dxa"/>
          </w:tcPr>
          <w:p>
            <w:r>
              <w:t>服务期限</w:t>
            </w:r>
          </w:p>
        </w:tc>
        <w:tc>
          <w:tcPr>
            <w:tcW w:w="831" w:type="dxa"/>
          </w:tcPr>
          <w:p>
            <w:r>
              <w:t>服务标准</w:t>
            </w:r>
          </w:p>
        </w:tc>
        <w:tc>
          <w:tcPr>
            <w:tcW w:w="831" w:type="dxa"/>
          </w:tcPr>
          <w:p>
            <w:r>
              <w:t>单价</w:t>
            </w:r>
          </w:p>
        </w:tc>
        <w:tc>
          <w:tcPr>
            <w:tcW w:w="831" w:type="dxa"/>
          </w:tcPr>
          <w:p>
            <w:r>
              <w:t>数量</w:t>
            </w:r>
          </w:p>
        </w:tc>
        <w:tc>
          <w:tcPr>
            <w:tcW w:w="831" w:type="dxa"/>
          </w:tcPr>
          <w:p>
            <w:r>
              <w:t>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r>
              <w:t>1</w:t>
            </w: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c>
          <w:tcPr>
            <w:tcW w:w="831" w:type="dxa"/>
          </w:tcPr>
          <w:p/>
        </w:tc>
      </w:tr>
    </w:tbl>
    <w:p>
      <w:r>
        <w:t>投标人签章：__________________</w:t>
      </w:r>
    </w:p>
    <w:p>
      <w:r>
        <w:t>日期： 年 月 日</w:t>
      </w:r>
    </w:p>
    <w:p>
      <w:pPr>
        <w:ind w:firstLine="480"/>
      </w:pPr>
    </w:p>
    <w:p>
      <w:r>
        <w:t xml:space="preserve"> </w:t>
      </w:r>
    </w:p>
    <w:p/>
    <w:p>
      <w:r>
        <w:rPr>
          <w:b/>
          <w:sz w:val="28"/>
        </w:rPr>
        <w:t>格式四：</w:t>
      </w:r>
    </w:p>
    <w:p>
      <w:pPr>
        <w:jc w:val="center"/>
      </w:pPr>
      <w:r>
        <w:rPr>
          <w:b/>
          <w:sz w:val="24"/>
        </w:rPr>
        <w:t>政策适用性说明</w:t>
      </w:r>
    </w:p>
    <w:p>
      <w:pPr>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r>
              <w:t>序号</w:t>
            </w:r>
          </w:p>
        </w:tc>
        <w:tc>
          <w:tcPr>
            <w:tcW w:w="1038" w:type="dxa"/>
          </w:tcPr>
          <w:p>
            <w:r>
              <w:t>主要产品/技术名称（规格型号、注册商标）</w:t>
            </w:r>
          </w:p>
        </w:tc>
        <w:tc>
          <w:tcPr>
            <w:tcW w:w="1038" w:type="dxa"/>
          </w:tcPr>
          <w:p>
            <w:r>
              <w:t>制造商(开发商)</w:t>
            </w:r>
          </w:p>
        </w:tc>
        <w:tc>
          <w:tcPr>
            <w:tcW w:w="1038" w:type="dxa"/>
          </w:tcPr>
          <w:p>
            <w:r>
              <w:t>制造商企业类型</w:t>
            </w:r>
          </w:p>
        </w:tc>
        <w:tc>
          <w:tcPr>
            <w:tcW w:w="1038" w:type="dxa"/>
          </w:tcPr>
          <w:p>
            <w:r>
              <w:t>节能产品</w:t>
            </w:r>
          </w:p>
        </w:tc>
        <w:tc>
          <w:tcPr>
            <w:tcW w:w="1038" w:type="dxa"/>
          </w:tcPr>
          <w:p>
            <w:r>
              <w:t>环境标志产品</w:t>
            </w:r>
          </w:p>
        </w:tc>
        <w:tc>
          <w:tcPr>
            <w:tcW w:w="1038" w:type="dxa"/>
          </w:tcPr>
          <w:p>
            <w:r>
              <w:t>认证证书编号</w:t>
            </w:r>
          </w:p>
        </w:tc>
        <w:tc>
          <w:tcPr>
            <w:tcW w:w="1038" w:type="dxa"/>
          </w:tcPr>
          <w:p>
            <w:r>
              <w:t>该产品报价在总报价中占比（%）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1</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2</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3</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4</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5</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r>
              <w:t>...</w:t>
            </w:r>
          </w:p>
        </w:tc>
        <w:tc>
          <w:tcPr>
            <w:tcW w:w="1038" w:type="dxa"/>
          </w:tcPr>
          <w:p/>
        </w:tc>
        <w:tc>
          <w:tcPr>
            <w:tcW w:w="1038" w:type="dxa"/>
          </w:tcPr>
          <w:p/>
        </w:tc>
        <w:tc>
          <w:tcPr>
            <w:tcW w:w="1038" w:type="dxa"/>
          </w:tcPr>
          <w:p/>
        </w:tc>
        <w:tc>
          <w:tcPr>
            <w:tcW w:w="1038" w:type="dxa"/>
          </w:tcPr>
          <w:p/>
        </w:tc>
        <w:tc>
          <w:tcPr>
            <w:tcW w:w="1038" w:type="dxa"/>
          </w:tcPr>
          <w:p/>
        </w:tc>
        <w:tc>
          <w:tcPr>
            <w:tcW w:w="1038" w:type="dxa"/>
          </w:tcPr>
          <w:p/>
        </w:tc>
        <w:tc>
          <w:tcPr>
            <w:tcW w:w="1038" w:type="dxa"/>
          </w:tcPr>
          <w:p/>
        </w:tc>
      </w:tr>
    </w:tbl>
    <w:p>
      <w:pPr>
        <w:ind w:firstLine="480"/>
      </w:pPr>
      <w:r>
        <w:t>注：1.制造商为小型或微型企业时才需要填“制造商企业类型”栏,填写内容为“小型”或“微型”；</w:t>
      </w:r>
    </w:p>
    <w:p>
      <w:pPr>
        <w:ind w:firstLine="480"/>
      </w:pPr>
      <w:r>
        <w:t>2.“节能产品、环境标志产品”须填写认证证书编号，并在对应“节能产品”、“环境标志产品”栏中勾选，同时提供有效期内的证书复印件（加盖投标人公章）</w:t>
      </w:r>
    </w:p>
    <w:p>
      <w:r>
        <w:t xml:space="preserve"> 投标人名称（盖章）：__________________</w:t>
      </w:r>
    </w:p>
    <w:p>
      <w:r>
        <w:t>日期： 年 月 日</w:t>
      </w:r>
    </w:p>
    <w:p>
      <w:pPr>
        <w:ind w:firstLine="480"/>
      </w:pPr>
    </w:p>
    <w:p>
      <w:r>
        <w:t xml:space="preserve"> </w:t>
      </w:r>
    </w:p>
    <w:p/>
    <w:p>
      <w:r>
        <w:rPr>
          <w:b/>
          <w:sz w:val="28"/>
        </w:rPr>
        <w:t>格式五：</w:t>
      </w:r>
    </w:p>
    <w:p>
      <w:pPr>
        <w:ind w:firstLine="480"/>
      </w:pPr>
      <w:r>
        <w:t>（投标人可使用下述格式，也可使用广东省工商行政管理局统一印制的法定代表人证明书格式）</w:t>
      </w:r>
    </w:p>
    <w:p>
      <w:pPr>
        <w:jc w:val="center"/>
      </w:pPr>
      <w:r>
        <w:rPr>
          <w:b/>
          <w:sz w:val="24"/>
        </w:rPr>
        <w:t>法定代表人证明书</w:t>
      </w:r>
    </w:p>
    <w:p>
      <w:pPr>
        <w:ind w:firstLine="480"/>
      </w:pPr>
      <w:r>
        <w:t>_____________现任我单位_____________职务，为法定代表人，特此证明。</w:t>
      </w:r>
    </w:p>
    <w:p>
      <w:pPr>
        <w:ind w:firstLine="480"/>
      </w:pPr>
      <w:r>
        <w:t>有效期限：__________________</w:t>
      </w:r>
    </w:p>
    <w:p>
      <w:pPr>
        <w:ind w:firstLine="480"/>
      </w:pPr>
      <w:r>
        <w:t>附：代表人性别：_____年龄：_________ 身份证号码：__________________</w:t>
      </w:r>
    </w:p>
    <w:p>
      <w:pPr>
        <w:ind w:firstLine="480"/>
      </w:pPr>
      <w:r>
        <w:t>注册号码：____________________企业类型：____________________________</w:t>
      </w:r>
    </w:p>
    <w:p>
      <w:pPr>
        <w:ind w:firstLine="480"/>
      </w:pPr>
      <w:r>
        <w:t>经营范围：__________________________</w:t>
      </w:r>
    </w:p>
    <w:p>
      <w:pPr>
        <w:ind w:firstLine="480"/>
      </w:pPr>
    </w:p>
    <w:p>
      <w:pPr>
        <w:ind w:firstLine="480"/>
      </w:pPr>
    </w:p>
    <w:p>
      <w:r>
        <w:t xml:space="preserve"> 投标人名称（盖章）：__________________</w:t>
      </w:r>
    </w:p>
    <w:p>
      <w:r>
        <w:t xml:space="preserve"> 地址：__________________</w:t>
      </w:r>
    </w:p>
    <w:p>
      <w:r>
        <w:t xml:space="preserve"> 法定代表人（签字或盖章）：__________________</w:t>
      </w:r>
    </w:p>
    <w:p>
      <w:r>
        <w:t xml:space="preserve"> 职务：__________________</w:t>
      </w:r>
    </w:p>
    <w:p>
      <w:r>
        <w:t>日期： 年 月 日</w:t>
      </w:r>
    </w:p>
    <w:p>
      <w:pPr>
        <w:ind w:firstLine="480"/>
      </w:pPr>
    </w:p>
    <w:p>
      <w:r>
        <w:t xml:space="preserve"> </w:t>
      </w:r>
    </w:p>
    <w:p/>
    <w:p>
      <w:r>
        <w:rPr>
          <w:b/>
          <w:sz w:val="28"/>
        </w:rPr>
        <w:t>格式六：</w:t>
      </w:r>
    </w:p>
    <w:p>
      <w:pPr>
        <w:jc w:val="center"/>
      </w:pPr>
      <w:r>
        <w:rPr>
          <w:b/>
          <w:sz w:val="24"/>
        </w:rPr>
        <w:t>法定代表人授权书格式</w:t>
      </w:r>
    </w:p>
    <w:p>
      <w:pPr>
        <w:ind w:firstLine="480"/>
      </w:pPr>
      <w:r>
        <w:t>（对于银行、保险、电信、邮政、铁路等行业以及获得总公司投标授权的分公司，可以提供投标分支机构负责人授权书）</w:t>
      </w:r>
    </w:p>
    <w:p>
      <w:pPr>
        <w:jc w:val="center"/>
      </w:pPr>
      <w:r>
        <w:rPr>
          <w:b/>
          <w:sz w:val="24"/>
        </w:rPr>
        <w:t>法定代表人授权书</w:t>
      </w:r>
    </w:p>
    <w:p>
      <w:pPr>
        <w:ind w:firstLine="480"/>
      </w:pPr>
      <w:r>
        <w:t>致：阳江市伟邦招标代理有限公司</w:t>
      </w:r>
    </w:p>
    <w:p>
      <w:pPr>
        <w:ind w:firstLine="480"/>
      </w:pPr>
      <w:r>
        <w:t>本授权书声明：________是注册于</w:t>
      </w:r>
      <w:r>
        <w:rPr>
          <w:u w:val="single"/>
        </w:rPr>
        <w:t>（国家或地区）</w:t>
      </w:r>
      <w:r>
        <w:t>的</w:t>
      </w:r>
      <w:r>
        <w:rPr>
          <w:u w:val="single"/>
        </w:rPr>
        <w:t>（投标人名称）</w:t>
      </w:r>
      <w:r>
        <w:t>的法定代表人，现任________职务，有效证件号码：________________。现授权</w:t>
      </w:r>
      <w:r>
        <w:rPr>
          <w:u w:val="single"/>
        </w:rPr>
        <w:t>（姓名、职务）</w:t>
      </w:r>
      <w:r>
        <w:t>作为我公司的全权代理人，就阳春市殡仪馆殡葬礼仪服务项目采购项目采购[采购项目编号为WB-2208ZC01X-1]的投标和合同执行，以我方的名义处理一切与之有关的事宜。</w:t>
      </w:r>
    </w:p>
    <w:p>
      <w:pPr>
        <w:ind w:firstLine="480"/>
      </w:pPr>
      <w:r>
        <w:t>本授权书于________年________月________日签字生效，特此声明。</w:t>
      </w:r>
    </w:p>
    <w:p>
      <w:r>
        <w:t xml:space="preserve"> 投标人（盖章）：__________________</w:t>
      </w:r>
    </w:p>
    <w:p>
      <w:r>
        <w:t xml:space="preserve"> 地址：__________________</w:t>
      </w:r>
    </w:p>
    <w:p>
      <w:r>
        <w:t xml:space="preserve"> 法定代表人（签字或盖章）：__________________</w:t>
      </w:r>
    </w:p>
    <w:p>
      <w:r>
        <w:t xml:space="preserve"> 职务：__________________</w:t>
      </w:r>
    </w:p>
    <w:p>
      <w:r>
        <w:t xml:space="preserve"> 被授权人（签字或盖章）：__________________</w:t>
      </w:r>
    </w:p>
    <w:p>
      <w:r>
        <w:t xml:space="preserve"> 职务：__________________</w:t>
      </w:r>
    </w:p>
    <w:p>
      <w:r>
        <w:t>日期： 年 月 日</w:t>
      </w:r>
    </w:p>
    <w:p>
      <w:pPr>
        <w:ind w:firstLine="480"/>
      </w:pPr>
    </w:p>
    <w:p>
      <w:r>
        <w:t xml:space="preserve"> </w:t>
      </w:r>
    </w:p>
    <w:p/>
    <w:p>
      <w:r>
        <w:rPr>
          <w:b/>
          <w:sz w:val="28"/>
        </w:rPr>
        <w:t>格式七：</w:t>
      </w:r>
    </w:p>
    <w:p>
      <w:pPr>
        <w:jc w:val="center"/>
      </w:pPr>
      <w:r>
        <w:rPr>
          <w:b/>
          <w:sz w:val="24"/>
        </w:rPr>
        <w:t>投标保证金</w:t>
      </w:r>
    </w:p>
    <w:p>
      <w:pPr>
        <w:ind w:firstLine="480"/>
      </w:pPr>
      <w:r>
        <w:t>采购文件要求递交投标保证金的，投标人应在此提供保证金的凭证的复印件。</w:t>
      </w:r>
    </w:p>
    <w:p>
      <w:pPr>
        <w:ind w:firstLine="480"/>
      </w:pPr>
    </w:p>
    <w:p>
      <w:r>
        <w:t xml:space="preserve"> </w:t>
      </w:r>
    </w:p>
    <w:p/>
    <w:p>
      <w:r>
        <w:rPr>
          <w:b/>
          <w:sz w:val="28"/>
        </w:rPr>
        <w:t>格式八：</w:t>
      </w:r>
    </w:p>
    <w:p>
      <w:pPr>
        <w:jc w:val="center"/>
      </w:pPr>
      <w:r>
        <w:rPr>
          <w:b/>
          <w:sz w:val="24"/>
        </w:rPr>
        <w:t>提供具有独立承担民事责任的能力的证明材料</w:t>
      </w:r>
    </w:p>
    <w:p>
      <w:pPr>
        <w:ind w:firstLine="480"/>
      </w:pPr>
    </w:p>
    <w:p>
      <w:r>
        <w:t xml:space="preserve"> </w:t>
      </w:r>
    </w:p>
    <w:p/>
    <w:p>
      <w:r>
        <w:rPr>
          <w:b/>
          <w:sz w:val="28"/>
        </w:rPr>
        <w:t>格式九：</w:t>
      </w:r>
    </w:p>
    <w:p>
      <w:pPr>
        <w:jc w:val="center"/>
      </w:pPr>
      <w:r>
        <w:rPr>
          <w:b/>
          <w:sz w:val="24"/>
        </w:rPr>
        <w:t>资格性审查要求的其他资质证明文件</w:t>
      </w:r>
    </w:p>
    <w:p>
      <w:pPr>
        <w:ind w:firstLine="480"/>
      </w:pPr>
      <w:r>
        <w:t>详见资格性条款要求</w:t>
      </w:r>
    </w:p>
    <w:p>
      <w:pPr>
        <w:ind w:firstLine="480"/>
      </w:pPr>
      <w:r>
        <w:t>设备和专业技术能力情况表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4" w:type="dxa"/>
            <w:gridSpan w:val="4"/>
          </w:tcPr>
          <w:p>
            <w:r>
              <w:t>我单位为本项目实施提供以下设备和专业技术人员：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设备名称和专业技术人员</w:t>
            </w:r>
          </w:p>
        </w:tc>
        <w:tc>
          <w:tcPr>
            <w:tcW w:w="2076" w:type="dxa"/>
          </w:tcPr>
          <w:p>
            <w:r>
              <w:t>数量及单位</w:t>
            </w:r>
          </w:p>
        </w:tc>
        <w:tc>
          <w:tcPr>
            <w:tcW w:w="2076"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w:t>
            </w:r>
          </w:p>
        </w:tc>
        <w:tc>
          <w:tcPr>
            <w:tcW w:w="2076" w:type="dxa"/>
          </w:tcPr>
          <w:p/>
        </w:tc>
        <w:tc>
          <w:tcPr>
            <w:tcW w:w="2076" w:type="dxa"/>
          </w:tcPr>
          <w:p/>
        </w:tc>
        <w:tc>
          <w:tcPr>
            <w:tcW w:w="2076" w:type="dxa"/>
          </w:tcPr>
          <w:p/>
        </w:tc>
      </w:tr>
    </w:tbl>
    <w:p>
      <w:pPr>
        <w:ind w:firstLine="480"/>
      </w:pPr>
    </w:p>
    <w:p>
      <w:r>
        <w:t xml:space="preserve"> </w:t>
      </w:r>
    </w:p>
    <w:p/>
    <w:p>
      <w:r>
        <w:rPr>
          <w:b/>
          <w:sz w:val="28"/>
        </w:rPr>
        <w:t>格式十：</w:t>
      </w:r>
    </w:p>
    <w:p>
      <w:pPr>
        <w:ind w:firstLine="480"/>
      </w:pPr>
      <w:r>
        <w:t>（对于采购需求写明“提供承诺”的条款，供应商可参照以下格式提供承诺）</w:t>
      </w:r>
    </w:p>
    <w:p>
      <w:pPr>
        <w:jc w:val="center"/>
      </w:pPr>
      <w:r>
        <w:rPr>
          <w:b/>
          <w:sz w:val="24"/>
        </w:rPr>
        <w:t>承诺函</w:t>
      </w:r>
    </w:p>
    <w:p>
      <w:pPr>
        <w:ind w:firstLine="480"/>
        <w:rPr>
          <w:rFonts w:hint="eastAsia" w:eastAsiaTheme="minorEastAsia"/>
          <w:lang w:eastAsia="zh-CN"/>
        </w:rPr>
      </w:pPr>
      <w:r>
        <w:t>致：阳春市殡仪馆</w:t>
      </w:r>
    </w:p>
    <w:p>
      <w:pPr>
        <w:ind w:firstLine="480"/>
        <w:rPr>
          <w:rFonts w:hint="eastAsia" w:eastAsiaTheme="minorEastAsia"/>
          <w:lang w:eastAsia="zh-CN"/>
        </w:rPr>
      </w:pPr>
    </w:p>
    <w:p>
      <w:pPr>
        <w:ind w:firstLine="480"/>
      </w:pPr>
      <w:r>
        <w:t>对于__________________项目（项目编号：__________________），我方郑重承诺如下：</w:t>
      </w:r>
    </w:p>
    <w:p>
      <w:pPr>
        <w:ind w:firstLine="480"/>
      </w:pPr>
      <w:r>
        <w:t>如中标/成交，我方承诺严格落实采购文件以下条款：(建议逐条复制采购文件相关条款原文)</w:t>
      </w:r>
    </w:p>
    <w:p>
      <w:pPr>
        <w:ind w:firstLine="480"/>
      </w:pPr>
      <w:r>
        <w:t>（一）星号条款</w:t>
      </w:r>
    </w:p>
    <w:p>
      <w:pPr>
        <w:ind w:firstLine="480"/>
      </w:pPr>
      <w:r>
        <w:t>1.</w:t>
      </w:r>
    </w:p>
    <w:p>
      <w:pPr>
        <w:ind w:firstLine="480"/>
      </w:pPr>
      <w:r>
        <w:t>2.</w:t>
      </w:r>
    </w:p>
    <w:p>
      <w:pPr>
        <w:ind w:firstLine="480"/>
      </w:pPr>
      <w:r>
        <w:t>3.</w:t>
      </w:r>
    </w:p>
    <w:p>
      <w:pPr>
        <w:ind w:firstLine="480"/>
      </w:pPr>
      <w:r>
        <w:t>.........</w:t>
      </w:r>
    </w:p>
    <w:p>
      <w:pPr>
        <w:ind w:firstLine="480"/>
      </w:pPr>
      <w:r>
        <w:t>（二）三角号条款</w:t>
      </w:r>
    </w:p>
    <w:p>
      <w:pPr>
        <w:ind w:firstLine="480"/>
      </w:pPr>
      <w:r>
        <w:t>1.</w:t>
      </w:r>
    </w:p>
    <w:p>
      <w:pPr>
        <w:ind w:firstLine="480"/>
      </w:pPr>
      <w:r>
        <w:t>2.</w:t>
      </w:r>
    </w:p>
    <w:p>
      <w:pPr>
        <w:ind w:firstLine="480"/>
      </w:pPr>
      <w:r>
        <w:t>3.</w:t>
      </w:r>
    </w:p>
    <w:p>
      <w:pPr>
        <w:ind w:firstLine="480"/>
      </w:pPr>
      <w:r>
        <w:t>.........</w:t>
      </w:r>
    </w:p>
    <w:p>
      <w:pPr>
        <w:ind w:firstLine="480"/>
      </w:pPr>
      <w:r>
        <w:t>（三）非星号、非三角号条款</w:t>
      </w:r>
    </w:p>
    <w:p>
      <w:pPr>
        <w:ind w:firstLine="480"/>
      </w:pPr>
      <w:r>
        <w:t>1.</w:t>
      </w:r>
    </w:p>
    <w:p>
      <w:pPr>
        <w:ind w:firstLine="480"/>
      </w:pPr>
      <w:r>
        <w:t>2.</w:t>
      </w:r>
    </w:p>
    <w:p>
      <w:pPr>
        <w:ind w:firstLine="480"/>
      </w:pPr>
      <w:r>
        <w:t>3.</w:t>
      </w:r>
    </w:p>
    <w:p>
      <w:pPr>
        <w:ind w:firstLine="480"/>
        <w:rPr>
          <w:rFonts w:hint="eastAsia" w:eastAsiaTheme="minorEastAsia"/>
          <w:lang w:eastAsia="zh-CN"/>
        </w:rPr>
      </w:pPr>
      <w:r>
        <w:t>.........</w:t>
      </w:r>
    </w:p>
    <w:p>
      <w:pPr>
        <w:ind w:firstLine="480"/>
        <w:rPr>
          <w:rFonts w:hint="eastAsia" w:eastAsiaTheme="minorEastAsia"/>
          <w:lang w:eastAsia="zh-CN"/>
        </w:rPr>
      </w:pPr>
    </w:p>
    <w:p>
      <w:pPr>
        <w:ind w:firstLine="480"/>
      </w:pPr>
      <w:r>
        <w:t>特此承诺。</w:t>
      </w:r>
    </w:p>
    <w:p>
      <w:r>
        <w:t xml:space="preserve"> 供应商名称（盖章）：__________________</w:t>
      </w:r>
    </w:p>
    <w:p>
      <w:r>
        <w:t>日期： 年 月 日</w:t>
      </w:r>
    </w:p>
    <w:p>
      <w:pPr>
        <w:ind w:firstLine="480"/>
      </w:pPr>
    </w:p>
    <w:p>
      <w:r>
        <w:t xml:space="preserve"> </w:t>
      </w:r>
    </w:p>
    <w:p/>
    <w:p>
      <w:r>
        <w:rPr>
          <w:b/>
          <w:sz w:val="28"/>
        </w:rPr>
        <w:t>格式十一：</w:t>
      </w:r>
    </w:p>
    <w:p>
      <w:pPr>
        <w:ind w:firstLine="480"/>
      </w:pPr>
      <w:r>
        <w:t>（以下格式文件由供应商根据需要选用）</w:t>
      </w:r>
    </w:p>
    <w:p>
      <w:pPr>
        <w:ind w:firstLine="480"/>
      </w:pPr>
      <w: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p>
    <w:p>
      <w:pPr>
        <w:ind w:firstLine="480"/>
      </w:pPr>
    </w:p>
    <w:p>
      <w:pPr>
        <w:ind w:firstLine="480"/>
      </w:pPr>
      <w:r>
        <w:t>1：从业人员、营业收入、资产总额填报上一年度数据，无上一年度数据的新成立企业可不填报</w:t>
      </w:r>
    </w:p>
    <w:p>
      <w:pPr>
        <w:ind w:firstLine="480"/>
      </w:pPr>
      <w: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t xml:space="preserve"> </w:t>
      </w:r>
    </w:p>
    <w:p/>
    <w:p>
      <w:pPr>
        <w:ind w:firstLine="480"/>
      </w:pPr>
      <w: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t>本公司（联合体）郑重声明，根据《政府采购促进中小企业发展管理办法》（财库﹝2020﹞46</w:t>
      </w:r>
      <w:r>
        <w:tab/>
      </w:r>
      <w:r>
        <w:tab/>
      </w:r>
      <w:r>
        <w:tab/>
      </w:r>
      <w:r>
        <w:t xml:space="preserve">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t>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pPr>
        <w:ind w:firstLine="480"/>
      </w:pPr>
      <w:r>
        <w:t>……</w:t>
      </w:r>
    </w:p>
    <w:p>
      <w:pPr>
        <w:ind w:firstLine="480"/>
      </w:pPr>
      <w:r>
        <w:t>以上企业，不属于大企业的分支机构，不存在控股股东为大企业的情形，也不存在与大企业的负责人为同一人的情形。</w:t>
      </w:r>
    </w:p>
    <w:p>
      <w:pPr>
        <w:ind w:firstLine="480"/>
      </w:pPr>
      <w:r>
        <w:t>本企业对上述声明内容的真实性负责。如有虚假，将依法承担相应责任。</w:t>
      </w:r>
    </w:p>
    <w:p>
      <w:r>
        <w:t xml:space="preserve"> 企业名称（盖章）：__________________</w:t>
      </w:r>
    </w:p>
    <w:p>
      <w:r>
        <w:t>日期： 年 月 日</w:t>
      </w:r>
    </w:p>
    <w:p>
      <w:pPr>
        <w:ind w:firstLine="480"/>
      </w:pPr>
      <w:r>
        <w:t>1：从业人员、营业收入、资产总额填报上一年度数据，无上一年度数据的新成立企业可不填报。</w:t>
      </w:r>
    </w:p>
    <w:p>
      <w:pPr>
        <w:ind w:firstLine="480"/>
      </w:pPr>
      <w:r>
        <w:t>2：投标人应当自行核实是否属于小微企业，并认真填写声明函，若有虚假将追究其责任。</w:t>
      </w:r>
    </w:p>
    <w:p>
      <w:pPr>
        <w:ind w:firstLine="480"/>
      </w:pPr>
    </w:p>
    <w:p>
      <w:r>
        <w:t xml:space="preserve"> </w:t>
      </w:r>
    </w:p>
    <w:p/>
    <w:p>
      <w:r>
        <w:rPr>
          <w:b/>
          <w:sz w:val="28"/>
        </w:rPr>
        <w:t>格式十二：</w:t>
      </w:r>
    </w:p>
    <w:p>
      <w:pPr>
        <w:ind w:firstLine="480"/>
      </w:pPr>
      <w:r>
        <w:t>（以下格式文件由供应商根据需要选用）</w:t>
      </w:r>
    </w:p>
    <w:p>
      <w:pPr>
        <w:jc w:val="center"/>
      </w:pPr>
      <w:r>
        <w:rPr>
          <w:b/>
          <w:sz w:val="24"/>
        </w:rPr>
        <w:t>监狱企业</w:t>
      </w:r>
    </w:p>
    <w:p>
      <w:pPr>
        <w:ind w:firstLine="480"/>
      </w:pPr>
      <w:r>
        <w:t>提供由监狱管理局、戒毒管理局（含新疆生产建设兵团）出具的属于监狱企业的证明文件。</w:t>
      </w:r>
    </w:p>
    <w:p>
      <w:pPr>
        <w:ind w:firstLine="480"/>
      </w:pPr>
    </w:p>
    <w:p>
      <w:r>
        <w:t xml:space="preserve"> </w:t>
      </w:r>
    </w:p>
    <w:p/>
    <w:p>
      <w:r>
        <w:rPr>
          <w:b/>
          <w:sz w:val="28"/>
        </w:rPr>
        <w:t>格式十三：</w:t>
      </w:r>
    </w:p>
    <w:p>
      <w:pPr>
        <w:ind w:firstLine="480"/>
      </w:pPr>
      <w:r>
        <w:t>（以下格式文件由供应商根据需要选用）</w:t>
      </w:r>
    </w:p>
    <w:p>
      <w:pPr>
        <w:jc w:val="center"/>
      </w:pPr>
      <w:r>
        <w:rPr>
          <w:b/>
          <w:sz w:val="24"/>
        </w:rPr>
        <w:t>残疾人福利性单位声明函</w:t>
      </w:r>
    </w:p>
    <w:p>
      <w:pPr>
        <w:ind w:firstLine="480"/>
      </w:pPr>
      <w:r>
        <w:t>本单位郑重声明，根据《财政部 民政部 中国残疾人联合会关于促进残疾人就业政府采购政策的通知》（财库〔2017〕</w:t>
      </w:r>
      <w:r>
        <w:tab/>
      </w:r>
      <w:r>
        <w:tab/>
      </w:r>
      <w:r>
        <w:tab/>
      </w:r>
      <w: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t>本单位对上述声明的真实性负责。如有虚假，将依法承担相应责任。</w:t>
      </w:r>
    </w:p>
    <w:p>
      <w:r>
        <w:t xml:space="preserve"> 单位名称（盖章）：__________________</w:t>
      </w:r>
    </w:p>
    <w:p>
      <w:r>
        <w:t>日期： 年 月 日</w:t>
      </w:r>
    </w:p>
    <w:p>
      <w:pPr>
        <w:ind w:firstLine="480"/>
      </w:pPr>
      <w:r>
        <w:t>注：本函未填写或未勾选视作未做声明。</w:t>
      </w:r>
    </w:p>
    <w:p>
      <w:pPr>
        <w:ind w:firstLine="480"/>
      </w:pPr>
    </w:p>
    <w:p>
      <w:r>
        <w:t xml:space="preserve"> </w:t>
      </w:r>
    </w:p>
    <w:p/>
    <w:p>
      <w:r>
        <w:rPr>
          <w:b/>
          <w:sz w:val="28"/>
        </w:rPr>
        <w:t>格式十四：</w:t>
      </w:r>
    </w:p>
    <w:p>
      <w:pPr>
        <w:ind w:firstLine="480"/>
      </w:pPr>
      <w:r>
        <w:t>（以下格式文件由供应商根据需要选用）</w:t>
      </w:r>
    </w:p>
    <w:p>
      <w:pPr>
        <w:jc w:val="center"/>
      </w:pPr>
      <w:r>
        <w:rPr>
          <w:b/>
          <w:sz w:val="24"/>
        </w:rPr>
        <w:t>联合体共同投标协议书</w:t>
      </w:r>
    </w:p>
    <w:p>
      <w:pPr>
        <w:ind w:firstLine="480"/>
      </w:pPr>
      <w: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pPr>
        <w:ind w:firstLine="480"/>
      </w:pPr>
      <w:r>
        <w:t>一、联合体各方关系</w:t>
      </w:r>
    </w:p>
    <w:p>
      <w:pPr>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共同组成一个联合体，以一个投标人的身份共同参加本项目的响应。（甲公司全称）、（乙公司全称）、（……公司全称）作为联合体成员，若中标，联合体各方共同与签订政府采购合同。</w:t>
      </w:r>
    </w:p>
    <w:p>
      <w:pPr>
        <w:ind w:firstLine="480"/>
      </w:pPr>
      <w:r>
        <w:t>二、联合体内部有关事项约定如下：</w:t>
      </w:r>
    </w:p>
    <w:p>
      <w:pPr>
        <w:ind w:firstLine="480"/>
      </w:pPr>
      <w:r>
        <w:t>1.（甲公司全称）作为联合体的牵头单位，代表联合体双方负责投标和合同实施阶段的主办、协调工作。</w:t>
      </w:r>
    </w:p>
    <w:p>
      <w:pPr>
        <w:ind w:firstLine="480"/>
      </w:pPr>
      <w: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t>3.如果本联合体中标，</w:t>
      </w:r>
      <w:r>
        <w:rPr>
          <w:u w:val="single"/>
        </w:rPr>
        <w:t>（甲公司全称）</w:t>
      </w:r>
      <w:r>
        <w:t>负责本项目___________部分，</w:t>
      </w:r>
      <w:r>
        <w:rPr>
          <w:u w:val="single"/>
        </w:rPr>
        <w:t>（乙公司全称）</w:t>
      </w:r>
      <w:r>
        <w:t>负责本项目___________部分。</w:t>
      </w:r>
    </w:p>
    <w:p>
      <w:pPr>
        <w:ind w:firstLine="480"/>
      </w:pPr>
      <w:r>
        <w:t>4.如中标，联合体各方共同与（采购人）签订合同书，并就中标项目向采购人负责有连带的和各自的法律责任；</w:t>
      </w:r>
    </w:p>
    <w:p>
      <w:pPr>
        <w:ind w:firstLine="480"/>
      </w:pPr>
      <w:r>
        <w:t>5.联合体成员（公司全称）为（请填写：小型、微型）企业，将承担合同总金额_____%的工作内容（联合体成员中有小型、微型企业时适用）。</w:t>
      </w:r>
    </w:p>
    <w:p>
      <w:pPr>
        <w:ind w:firstLine="480"/>
      </w:pPr>
      <w: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pPr>
        <w:ind w:firstLine="480"/>
      </w:pPr>
      <w:r>
        <w:t>四、联合体如因违约过失责任而导致采购人经济损失或被索赔时，本联合体任何一方均同意无条件优先清偿采购人的一切债务和经济赔偿。</w:t>
      </w:r>
    </w:p>
    <w:p>
      <w:pPr>
        <w:ind w:firstLine="480"/>
      </w:pPr>
      <w:r>
        <w:t>五、本协议在自签署之日起生效，有效期内有效，如获中标资格，合同有效期延续至合同履行完毕之日。</w:t>
      </w:r>
    </w:p>
    <w:p>
      <w:pPr>
        <w:ind w:firstLine="480"/>
      </w:pPr>
      <w:r>
        <w:t>六、本协议书正本一式_____份，随投标文件装订_____份，送采购人_____份，联合体成员各一份；副本一式_____份，联合体成员各执_____份。</w:t>
      </w:r>
    </w:p>
    <w:p>
      <w:r>
        <w:t>甲公司全称：____（盖章）________，乙公司全称：____（盖章）________，……公司全称：____（盖章）________，</w:t>
      </w:r>
    </w:p>
    <w:p>
      <w:r>
        <w:t>____年____月 ____日，____年____月____日，____年____月____日</w:t>
      </w:r>
    </w:p>
    <w:p>
      <w:pPr>
        <w:ind w:firstLine="480"/>
      </w:pPr>
      <w:r>
        <w:t>注：1．联合响应时需签本协议，联合体各方成员应在本协议上共同盖章确认。</w:t>
      </w:r>
    </w:p>
    <w:p>
      <w:pPr>
        <w:ind w:firstLine="480"/>
      </w:pPr>
      <w:r>
        <w:t>2．本协议内容不得擅自修改。此协议将作为签订合同的附件之一。</w:t>
      </w:r>
    </w:p>
    <w:p>
      <w:pPr>
        <w:ind w:firstLine="480"/>
      </w:pPr>
    </w:p>
    <w:p>
      <w:r>
        <w:t xml:space="preserve"> </w:t>
      </w:r>
    </w:p>
    <w:p/>
    <w:p>
      <w:r>
        <w:rPr>
          <w:b/>
          <w:sz w:val="28"/>
        </w:rPr>
        <w:t>格式十五：</w:t>
      </w:r>
    </w:p>
    <w:p>
      <w:pPr>
        <w:ind w:firstLine="480"/>
      </w:pPr>
      <w:r>
        <w:t>（以下格式文件由供应商根据需要选用）</w:t>
      </w:r>
    </w:p>
    <w:p>
      <w:pPr>
        <w:jc w:val="center"/>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序号</w:t>
            </w:r>
          </w:p>
        </w:tc>
        <w:tc>
          <w:tcPr>
            <w:tcW w:w="1384" w:type="dxa"/>
          </w:tcPr>
          <w:p>
            <w:r>
              <w:t>客户名称</w:t>
            </w:r>
          </w:p>
        </w:tc>
        <w:tc>
          <w:tcPr>
            <w:tcW w:w="1384" w:type="dxa"/>
          </w:tcPr>
          <w:p>
            <w:r>
              <w:t>项目名称及合同金额（万元）</w:t>
            </w:r>
          </w:p>
        </w:tc>
        <w:tc>
          <w:tcPr>
            <w:tcW w:w="1384" w:type="dxa"/>
          </w:tcPr>
          <w:p>
            <w:r>
              <w:t>签订合同时间</w:t>
            </w:r>
          </w:p>
        </w:tc>
        <w:tc>
          <w:tcPr>
            <w:tcW w:w="1384" w:type="dxa"/>
          </w:tcPr>
          <w:p>
            <w:r>
              <w:t>竣工验收报告时间</w:t>
            </w:r>
          </w:p>
        </w:tc>
        <w:tc>
          <w:tcPr>
            <w:tcW w:w="1384" w:type="dxa"/>
          </w:tcPr>
          <w:p>
            <w:r>
              <w:t>联系人及电话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1</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2</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3</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4</w:t>
            </w:r>
          </w:p>
        </w:tc>
        <w:tc>
          <w:tcPr>
            <w:tcW w:w="1384" w:type="dxa"/>
          </w:tcPr>
          <w:p/>
        </w:tc>
        <w:tc>
          <w:tcPr>
            <w:tcW w:w="1384" w:type="dxa"/>
          </w:tcPr>
          <w:p/>
        </w:tc>
        <w:tc>
          <w:tcPr>
            <w:tcW w:w="1384" w:type="dxa"/>
          </w:tcPr>
          <w:p/>
        </w:tc>
        <w:tc>
          <w:tcPr>
            <w:tcW w:w="1384" w:type="dxa"/>
          </w:tcPr>
          <w:p/>
        </w:tc>
        <w:tc>
          <w:tcPr>
            <w:tcW w:w="1384"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r>
              <w:t>…</w:t>
            </w:r>
          </w:p>
        </w:tc>
        <w:tc>
          <w:tcPr>
            <w:tcW w:w="1384" w:type="dxa"/>
          </w:tcPr>
          <w:p/>
        </w:tc>
        <w:tc>
          <w:tcPr>
            <w:tcW w:w="1384" w:type="dxa"/>
          </w:tcPr>
          <w:p/>
        </w:tc>
        <w:tc>
          <w:tcPr>
            <w:tcW w:w="1384" w:type="dxa"/>
          </w:tcPr>
          <w:p/>
        </w:tc>
        <w:tc>
          <w:tcPr>
            <w:tcW w:w="1384" w:type="dxa"/>
          </w:tcPr>
          <w:p/>
        </w:tc>
        <w:tc>
          <w:tcPr>
            <w:tcW w:w="1384" w:type="dxa"/>
          </w:tcPr>
          <w:p/>
        </w:tc>
      </w:tr>
    </w:tbl>
    <w:p>
      <w:pPr>
        <w:ind w:firstLine="480"/>
      </w:pPr>
      <w:r>
        <w:t>根据上述业绩情况，按招标文件要求附销售或服务合同复印件及评审标准要求的证明材料。</w:t>
      </w:r>
    </w:p>
    <w:p>
      <w:pPr>
        <w:ind w:firstLine="480"/>
      </w:pPr>
    </w:p>
    <w:p>
      <w:r>
        <w:t xml:space="preserve"> </w:t>
      </w:r>
    </w:p>
    <w:p/>
    <w:p>
      <w:r>
        <w:rPr>
          <w:b/>
          <w:sz w:val="28"/>
        </w:rPr>
        <w:t>格式十六：</w:t>
      </w:r>
    </w:p>
    <w:p>
      <w:pPr>
        <w:jc w:val="center"/>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序号</w:t>
            </w:r>
          </w:p>
        </w:tc>
        <w:tc>
          <w:tcPr>
            <w:tcW w:w="923" w:type="dxa"/>
          </w:tcPr>
          <w:p>
            <w:r>
              <w:t>标的名称</w:t>
            </w:r>
          </w:p>
        </w:tc>
        <w:tc>
          <w:tcPr>
            <w:tcW w:w="923" w:type="dxa"/>
          </w:tcPr>
          <w:p>
            <w:r>
              <w:t>参数性质</w:t>
            </w:r>
          </w:p>
        </w:tc>
        <w:tc>
          <w:tcPr>
            <w:tcW w:w="923" w:type="dxa"/>
          </w:tcPr>
          <w:p>
            <w:r>
              <w:t>采购文件规定的技术和服务要求</w:t>
            </w:r>
          </w:p>
        </w:tc>
        <w:tc>
          <w:tcPr>
            <w:tcW w:w="923" w:type="dxa"/>
          </w:tcPr>
          <w:p>
            <w:r>
              <w:t>投标文件响应的具体内容</w:t>
            </w:r>
          </w:p>
        </w:tc>
        <w:tc>
          <w:tcPr>
            <w:tcW w:w="923" w:type="dxa"/>
          </w:tcPr>
          <w:p>
            <w:r>
              <w:t>型号</w:t>
            </w:r>
          </w:p>
        </w:tc>
        <w:tc>
          <w:tcPr>
            <w:tcW w:w="923" w:type="dxa"/>
          </w:tcPr>
          <w:p>
            <w:r>
              <w:t>是否偏离</w:t>
            </w:r>
          </w:p>
        </w:tc>
        <w:tc>
          <w:tcPr>
            <w:tcW w:w="923" w:type="dxa"/>
          </w:tcPr>
          <w:p>
            <w:r>
              <w:t>证明文件所在位置</w:t>
            </w:r>
          </w:p>
        </w:tc>
        <w:tc>
          <w:tcPr>
            <w:tcW w:w="923"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2</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3</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4</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5</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6</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ind w:firstLine="480"/>
      </w:pPr>
      <w:r>
        <w:t>说明：</w:t>
      </w:r>
    </w:p>
    <w:p>
      <w:pPr>
        <w:ind w:firstLine="480"/>
      </w:pPr>
      <w:r>
        <w:t>1.“采购文件规定的技术和服务要求”项下填写的内容应与招标文件中采购需求的</w:t>
      </w:r>
      <w:r>
        <w:tab/>
      </w:r>
      <w:r>
        <w:tab/>
      </w:r>
      <w:r>
        <w:tab/>
      </w:r>
      <w:r>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2.</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3. “是否偏离”项下应按下列规定填写：优于的，填写“正偏离”；符合的，填写“无偏离”；低于的，填写“负偏离”。</w:t>
      </w:r>
    </w:p>
    <w:p>
      <w:pPr>
        <w:ind w:firstLine="480"/>
      </w:pPr>
      <w:r>
        <w:t>4.“备注”处可填写偏离情况的说明。</w:t>
      </w:r>
    </w:p>
    <w:p>
      <w:pPr>
        <w:ind w:firstLine="480"/>
      </w:pPr>
    </w:p>
    <w:p>
      <w:r>
        <w:t xml:space="preserve"> </w:t>
      </w:r>
    </w:p>
    <w:p/>
    <w:p>
      <w:r>
        <w:rPr>
          <w:b/>
          <w:sz w:val="28"/>
        </w:rPr>
        <w:t>格式十七：</w:t>
      </w:r>
    </w:p>
    <w:p>
      <w:pPr>
        <w:jc w:val="center"/>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序号</w:t>
            </w:r>
          </w:p>
        </w:tc>
        <w:tc>
          <w:tcPr>
            <w:tcW w:w="1187" w:type="dxa"/>
          </w:tcPr>
          <w:p>
            <w:r>
              <w:t>参数性质</w:t>
            </w:r>
          </w:p>
        </w:tc>
        <w:tc>
          <w:tcPr>
            <w:tcW w:w="1187" w:type="dxa"/>
          </w:tcPr>
          <w:p>
            <w:r>
              <w:t>采购文件规定的商务条件</w:t>
            </w:r>
          </w:p>
        </w:tc>
        <w:tc>
          <w:tcPr>
            <w:tcW w:w="1187" w:type="dxa"/>
          </w:tcPr>
          <w:p>
            <w:r>
              <w:t>投标文件响应的具体内容</w:t>
            </w:r>
          </w:p>
        </w:tc>
        <w:tc>
          <w:tcPr>
            <w:tcW w:w="1187" w:type="dxa"/>
          </w:tcPr>
          <w:p>
            <w:r>
              <w:t>是否偏离</w:t>
            </w:r>
          </w:p>
        </w:tc>
        <w:tc>
          <w:tcPr>
            <w:tcW w:w="1187" w:type="dxa"/>
          </w:tcPr>
          <w:p>
            <w:r>
              <w:t>证明文件所在位置</w:t>
            </w:r>
          </w:p>
        </w:tc>
        <w:tc>
          <w:tcPr>
            <w:tcW w:w="1187" w:type="dxa"/>
          </w:tcPr>
          <w:p>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1</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2</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3</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4</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5</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6</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7</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8</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9</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r>
              <w:t>……</w:t>
            </w:r>
          </w:p>
        </w:tc>
        <w:tc>
          <w:tcPr>
            <w:tcW w:w="1187" w:type="dxa"/>
          </w:tcPr>
          <w:p/>
        </w:tc>
        <w:tc>
          <w:tcPr>
            <w:tcW w:w="1187" w:type="dxa"/>
          </w:tcPr>
          <w:p/>
        </w:tc>
        <w:tc>
          <w:tcPr>
            <w:tcW w:w="1187" w:type="dxa"/>
          </w:tcPr>
          <w:p/>
        </w:tc>
        <w:tc>
          <w:tcPr>
            <w:tcW w:w="1187" w:type="dxa"/>
          </w:tcPr>
          <w:p/>
        </w:tc>
        <w:tc>
          <w:tcPr>
            <w:tcW w:w="1187" w:type="dxa"/>
          </w:tcPr>
          <w:p/>
        </w:tc>
        <w:tc>
          <w:tcPr>
            <w:tcW w:w="1187" w:type="dxa"/>
          </w:tcPr>
          <w:p/>
        </w:tc>
      </w:tr>
    </w:tbl>
    <w:p>
      <w:pPr>
        <w:ind w:firstLine="480"/>
      </w:pPr>
      <w:r>
        <w:t>说明：</w:t>
      </w:r>
    </w:p>
    <w:p>
      <w:pPr>
        <w:ind w:firstLine="480"/>
      </w:pPr>
      <w:r>
        <w:t>1. “采购文件规定的商务条件”项下填写的内容应与招标文件中采购需求的 “商务要求”的内容保持一致。</w:t>
      </w:r>
    </w:p>
    <w:p>
      <w:pPr>
        <w:ind w:firstLine="480"/>
      </w:pPr>
      <w:r>
        <w:t>2.</w:t>
      </w:r>
      <w:r>
        <w:tab/>
      </w:r>
      <w:r>
        <w:tab/>
      </w:r>
      <w:r>
        <w:tab/>
      </w:r>
      <w:r>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t>3.</w:t>
      </w:r>
      <w:r>
        <w:tab/>
      </w:r>
      <w:r>
        <w:tab/>
      </w:r>
      <w:r>
        <w:tab/>
      </w:r>
      <w:r>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t>4. “是否偏离”项下应按下列规定填写：优于的，填写“正偏离”；符合的，填写“无偏离”；低于的，填写“负偏离”。</w:t>
      </w:r>
    </w:p>
    <w:p>
      <w:pPr>
        <w:ind w:firstLine="480"/>
      </w:pPr>
      <w:r>
        <w:t>5.“备注”处可填写偏离情况的说明。</w:t>
      </w:r>
    </w:p>
    <w:p>
      <w:pPr>
        <w:ind w:firstLine="480"/>
      </w:pPr>
    </w:p>
    <w:p>
      <w:r>
        <w:t xml:space="preserve"> </w:t>
      </w:r>
    </w:p>
    <w:p/>
    <w:p>
      <w:r>
        <w:rPr>
          <w:b/>
          <w:sz w:val="28"/>
        </w:rPr>
        <w:t>格式十八：</w:t>
      </w:r>
    </w:p>
    <w:p>
      <w:pPr>
        <w:ind w:firstLine="480"/>
      </w:pPr>
      <w:r>
        <w:t>（以下格式文件由供应商根据需要选用）</w:t>
      </w:r>
    </w:p>
    <w:p>
      <w:pPr>
        <w:jc w:val="center"/>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序号</w:t>
            </w:r>
          </w:p>
        </w:tc>
        <w:tc>
          <w:tcPr>
            <w:tcW w:w="2076" w:type="dxa"/>
          </w:tcPr>
          <w:p>
            <w:r>
              <w:t>拟定时间安排</w:t>
            </w:r>
          </w:p>
        </w:tc>
        <w:tc>
          <w:tcPr>
            <w:tcW w:w="2076" w:type="dxa"/>
          </w:tcPr>
          <w:p>
            <w:r>
              <w:t>计划完成的工作内容</w:t>
            </w:r>
          </w:p>
        </w:tc>
        <w:tc>
          <w:tcPr>
            <w:tcW w:w="2076" w:type="dxa"/>
          </w:tcPr>
          <w:p>
            <w:r>
              <w:t>实施方建议或要求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1</w:t>
            </w:r>
          </w:p>
        </w:tc>
        <w:tc>
          <w:tcPr>
            <w:tcW w:w="2076" w:type="dxa"/>
          </w:tcPr>
          <w:p>
            <w:r>
              <w:t>拟定___年___月___日</w:t>
            </w:r>
          </w:p>
        </w:tc>
        <w:tc>
          <w:tcPr>
            <w:tcW w:w="2076" w:type="dxa"/>
          </w:tcPr>
          <w:p>
            <w:r>
              <w:t>签订合同并生效</w:t>
            </w: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2</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3</w:t>
            </w:r>
          </w:p>
        </w:tc>
        <w:tc>
          <w:tcPr>
            <w:tcW w:w="2076" w:type="dxa"/>
          </w:tcPr>
          <w:p>
            <w:r>
              <w:t>___月___日—___月___日</w:t>
            </w:r>
          </w:p>
        </w:tc>
        <w:tc>
          <w:tcPr>
            <w:tcW w:w="2076" w:type="dxa"/>
          </w:tcPr>
          <w:p/>
        </w:tc>
        <w:tc>
          <w:tcPr>
            <w:tcW w:w="2076"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r>
              <w:t>4</w:t>
            </w:r>
          </w:p>
        </w:tc>
        <w:tc>
          <w:tcPr>
            <w:tcW w:w="2076" w:type="dxa"/>
          </w:tcPr>
          <w:p>
            <w:r>
              <w:t>___月___日—___月___日</w:t>
            </w:r>
          </w:p>
        </w:tc>
        <w:tc>
          <w:tcPr>
            <w:tcW w:w="2076" w:type="dxa"/>
          </w:tcPr>
          <w:p>
            <w:r>
              <w:t>质保期</w:t>
            </w:r>
          </w:p>
        </w:tc>
        <w:tc>
          <w:tcPr>
            <w:tcW w:w="2076" w:type="dxa"/>
          </w:tcPr>
          <w:p/>
        </w:tc>
      </w:tr>
    </w:tbl>
    <w:p>
      <w:pPr>
        <w:ind w:firstLine="480"/>
      </w:pPr>
    </w:p>
    <w:p>
      <w:r>
        <w:t xml:space="preserve"> </w:t>
      </w:r>
    </w:p>
    <w:p/>
    <w:p>
      <w:r>
        <w:rPr>
          <w:b/>
          <w:sz w:val="28"/>
        </w:rPr>
        <w:t>格式十九：</w:t>
      </w:r>
    </w:p>
    <w:p>
      <w:pPr>
        <w:ind w:firstLine="480"/>
      </w:pPr>
      <w:r>
        <w:t>（以下格式文件由供应商根据需要选用）</w:t>
      </w:r>
    </w:p>
    <w:p>
      <w:pPr>
        <w:jc w:val="center"/>
      </w:pPr>
      <w:r>
        <w:rPr>
          <w:b/>
          <w:sz w:val="24"/>
        </w:rPr>
        <w:t>各类证明材料</w:t>
      </w:r>
    </w:p>
    <w:p>
      <w:pPr>
        <w:ind w:firstLine="480"/>
      </w:pPr>
      <w:r>
        <w:t>1.招标文件要求提供的其他资料。</w:t>
      </w:r>
    </w:p>
    <w:p>
      <w:pPr>
        <w:ind w:firstLine="480"/>
      </w:pPr>
      <w:r>
        <w:t>2.投标人认为需提供的其他资料。</w:t>
      </w:r>
    </w:p>
    <w:p>
      <w:pPr>
        <w:ind w:firstLine="480"/>
      </w:pPr>
    </w:p>
    <w:p>
      <w:r>
        <w:t xml:space="preserve"> </w:t>
      </w:r>
    </w:p>
    <w:p/>
    <w:p>
      <w:r>
        <w:rPr>
          <w:b/>
          <w:sz w:val="28"/>
        </w:rPr>
        <w:t>格式二十：</w:t>
      </w:r>
    </w:p>
    <w:p>
      <w:pPr>
        <w:jc w:val="center"/>
      </w:pPr>
      <w:r>
        <w:rPr>
          <w:b/>
          <w:sz w:val="24"/>
        </w:rPr>
        <w:t>采购代理服务费支付承诺书</w:t>
      </w:r>
    </w:p>
    <w:p>
      <w:pPr>
        <w:ind w:firstLine="480"/>
      </w:pPr>
      <w:r>
        <w:t>致：阳江市伟邦招标代理有限公司</w:t>
      </w:r>
    </w:p>
    <w:p>
      <w:pPr>
        <w:ind w:firstLine="480"/>
      </w:pPr>
      <w:r>
        <w:t>如果我方在贵采购代理机构组织的阳春市殡仪馆殡葬礼仪服务项目采购招标中获中标（采购项目编号：WB-2208ZC01X-1），我方保证在收取《中标通知书》时，按招标文件对代理服务费支付方式的约定，承担本项目代理服务费。</w:t>
      </w:r>
    </w:p>
    <w:p>
      <w:pPr>
        <w:ind w:firstLine="480"/>
      </w:pPr>
      <w: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阳江市伟邦招标代理有限公司的要求办理支付手续。</w:t>
      </w:r>
    </w:p>
    <w:p>
      <w:pPr>
        <w:ind w:firstLine="480"/>
      </w:pPr>
      <w:r>
        <w:t>特此承诺！</w:t>
      </w:r>
    </w:p>
    <w:p>
      <w:pPr>
        <w:ind w:firstLine="480"/>
      </w:pPr>
    </w:p>
    <w:p>
      <w:r>
        <w:t>投标人法定名称（公章）；_____________________</w:t>
      </w:r>
    </w:p>
    <w:p>
      <w:r>
        <w:t>投标人法定地址：_____________________</w:t>
      </w:r>
    </w:p>
    <w:p>
      <w:r>
        <w:t>投标人授权代表（签字或盖章）：_____________________</w:t>
      </w:r>
    </w:p>
    <w:p>
      <w:r>
        <w:t>电 话：_____________________</w:t>
      </w:r>
    </w:p>
    <w:p>
      <w:r>
        <w:t>传 真：_____________________</w:t>
      </w:r>
    </w:p>
    <w:p>
      <w:r>
        <w:t>承诺日期：_____________________</w:t>
      </w:r>
    </w:p>
    <w:p>
      <w:pPr>
        <w:ind w:firstLine="480"/>
      </w:pPr>
    </w:p>
    <w:p>
      <w:r>
        <w:t xml:space="preserve"> </w:t>
      </w:r>
    </w:p>
    <w:p/>
    <w:p>
      <w:r>
        <w:rPr>
          <w:b/>
          <w:sz w:val="28"/>
        </w:rPr>
        <w:t>格式二十一：</w:t>
      </w:r>
    </w:p>
    <w:p>
      <w:pPr>
        <w:ind w:firstLine="480"/>
      </w:pPr>
      <w:r>
        <w:t>（以下格式文件由供应商根据需要选用）</w:t>
      </w:r>
    </w:p>
    <w:p>
      <w:pPr>
        <w:jc w:val="center"/>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序号</w:t>
            </w:r>
          </w:p>
        </w:tc>
        <w:tc>
          <w:tcPr>
            <w:tcW w:w="4153" w:type="dxa"/>
          </w:tcPr>
          <w:p>
            <w:r>
              <w:t>投标人需要采购人提供的附加条件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1</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2</w:t>
            </w:r>
          </w:p>
        </w:tc>
        <w:tc>
          <w:tcPr>
            <w:tcW w:w="415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r>
              <w:t>3</w:t>
            </w:r>
          </w:p>
        </w:tc>
        <w:tc>
          <w:tcPr>
            <w:tcW w:w="4153" w:type="dxa"/>
          </w:tcPr>
          <w:p/>
        </w:tc>
      </w:tr>
    </w:tbl>
    <w:p>
      <w:pPr>
        <w:ind w:firstLine="480"/>
      </w:pPr>
      <w: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t xml:space="preserve"> </w:t>
      </w:r>
    </w:p>
    <w:p/>
    <w:p>
      <w:r>
        <w:rPr>
          <w:b/>
          <w:sz w:val="28"/>
        </w:rPr>
        <w:t>格式二十二：</w:t>
      </w:r>
    </w:p>
    <w:p>
      <w:pPr>
        <w:ind w:firstLine="480"/>
      </w:pPr>
      <w:r>
        <w:t>（以下格式文件由供应商根据需要选用）</w:t>
      </w:r>
    </w:p>
    <w:p>
      <w:pPr>
        <w:jc w:val="center"/>
      </w:pPr>
      <w:r>
        <w:rPr>
          <w:b/>
          <w:sz w:val="24"/>
        </w:rPr>
        <w:t>询问函、质疑函、投诉书格式</w:t>
      </w:r>
    </w:p>
    <w:p>
      <w:pPr>
        <w:ind w:firstLine="480"/>
      </w:pPr>
      <w:r>
        <w:t>说明：本部分格式为投标人提交询问函、质疑函、投诉函时使用，不属于投标文件格式的组成部分。</w:t>
      </w:r>
    </w:p>
    <w:p>
      <w:pPr>
        <w:jc w:val="center"/>
      </w:pPr>
      <w:r>
        <w:rPr>
          <w:b/>
          <w:sz w:val="24"/>
        </w:rPr>
        <w:t>询问函</w:t>
      </w:r>
    </w:p>
    <w:p>
      <w:pPr>
        <w:ind w:firstLine="480"/>
      </w:pPr>
      <w:r>
        <w:t>阳江市伟邦招标代理有限公司</w:t>
      </w:r>
    </w:p>
    <w:p>
      <w:pPr>
        <w:ind w:firstLine="480"/>
      </w:pPr>
      <w:r>
        <w:t>我单位已登记并准备参与阳春市殡仪馆殡葬礼仪服务项目采购项目（采购项目编号：WB-2208ZC01X-1）的投标活动，现有以下几个内容（或条款）存在疑问（或无法理解），特提出询问。</w:t>
      </w:r>
    </w:p>
    <w:p>
      <w:pPr>
        <w:ind w:firstLine="480"/>
      </w:pPr>
      <w:r>
        <w:t>一、_____________________（事项一）</w:t>
      </w:r>
    </w:p>
    <w:p>
      <w:pPr>
        <w:ind w:firstLine="480"/>
      </w:pPr>
      <w:r>
        <w:t>（1）____________________（问题或条款内容）</w:t>
      </w:r>
    </w:p>
    <w:p>
      <w:pPr>
        <w:ind w:firstLine="480"/>
      </w:pPr>
      <w:r>
        <w:t>（2）____________________（说明疑问或无法理解原因）</w:t>
      </w:r>
    </w:p>
    <w:p>
      <w:pPr>
        <w:ind w:firstLine="480"/>
      </w:pPr>
      <w:r>
        <w:t>（3）____________________（建议）</w:t>
      </w:r>
    </w:p>
    <w:p>
      <w:pPr>
        <w:ind w:firstLine="480"/>
      </w:pPr>
      <w:r>
        <w:t>二、_____________________（事项二）</w:t>
      </w:r>
    </w:p>
    <w:p>
      <w:pPr>
        <w:ind w:firstLine="480"/>
      </w:pPr>
      <w:r>
        <w:t>...</w:t>
      </w:r>
    </w:p>
    <w:p>
      <w:pPr>
        <w:ind w:firstLine="480"/>
      </w:pPr>
      <w:r>
        <w:t>随附相关证明材料如下：（目录）</w:t>
      </w:r>
    </w:p>
    <w:p>
      <w:r>
        <w:t>询问人（公章）：_____________________</w:t>
      </w:r>
    </w:p>
    <w:p>
      <w:r>
        <w:t>法定代表人或授权代表（签字或盖章）：_____________________</w:t>
      </w:r>
    </w:p>
    <w:p>
      <w:r>
        <w:t>地址/邮编：_____________________</w:t>
      </w:r>
    </w:p>
    <w:p>
      <w:r>
        <w:t>电话/传真：_____________________</w:t>
      </w:r>
    </w:p>
    <w:p>
      <w:r>
        <w:t>日期： 年 月 日</w:t>
      </w:r>
    </w:p>
    <w:p>
      <w:pPr>
        <w:ind w:firstLine="480"/>
      </w:pPr>
    </w:p>
    <w:p>
      <w:r>
        <w:t xml:space="preserve"> </w:t>
      </w:r>
    </w:p>
    <w:p/>
    <w:p>
      <w:pPr>
        <w:jc w:val="center"/>
      </w:pPr>
      <w:r>
        <w:rPr>
          <w:b/>
          <w:sz w:val="24"/>
        </w:rPr>
        <w:t>质疑函</w:t>
      </w:r>
    </w:p>
    <w:p>
      <w:pPr>
        <w:ind w:firstLine="480"/>
      </w:pPr>
      <w:r>
        <w:t>一、质疑供应商基本信息</w:t>
      </w:r>
    </w:p>
    <w:p>
      <w:pPr>
        <w:ind w:firstLine="480"/>
      </w:pPr>
      <w:r>
        <w:t>质疑供应商：</w:t>
      </w:r>
    </w:p>
    <w:p>
      <w:pPr>
        <w:ind w:firstLine="480"/>
      </w:pPr>
      <w:r>
        <w:t>地址：_____________________邮编：_____________________</w:t>
      </w:r>
    </w:p>
    <w:p>
      <w:pPr>
        <w:ind w:firstLine="480"/>
      </w:pPr>
      <w:r>
        <w:t>联系：_____________________联系电话：_____________________</w:t>
      </w:r>
    </w:p>
    <w:p>
      <w:pPr>
        <w:ind w:firstLine="480"/>
      </w:pPr>
      <w:r>
        <w:t>授权代表：_____________________</w:t>
      </w:r>
    </w:p>
    <w:p>
      <w:pPr>
        <w:ind w:firstLine="480"/>
      </w:pPr>
      <w:r>
        <w:t>联系电话：_____________________</w:t>
      </w:r>
    </w:p>
    <w:p>
      <w:pPr>
        <w:ind w:firstLine="480"/>
      </w:pPr>
      <w:r>
        <w:t>地址：_____________________邮编：_____________________</w:t>
      </w:r>
    </w:p>
    <w:p>
      <w:pPr>
        <w:ind w:firstLine="480"/>
      </w:pPr>
      <w:r>
        <w:t>二、质疑项目基本情况</w:t>
      </w:r>
    </w:p>
    <w:p>
      <w:pPr>
        <w:ind w:firstLine="480"/>
      </w:pPr>
      <w:r>
        <w:t>质疑项目的名称：_____________________</w:t>
      </w:r>
    </w:p>
    <w:p>
      <w:pPr>
        <w:ind w:firstLine="480"/>
      </w:pPr>
      <w:r>
        <w:t>质疑项目的编号：_____________________ 包号：_____________________</w:t>
      </w:r>
    </w:p>
    <w:p>
      <w:pPr>
        <w:ind w:firstLine="480"/>
      </w:pPr>
      <w:r>
        <w:t>采购人名称：_____________________</w:t>
      </w:r>
    </w:p>
    <w:p>
      <w:pPr>
        <w:ind w:firstLine="480"/>
      </w:pPr>
      <w:r>
        <w:t>采购文件获取日期：_____________________</w:t>
      </w:r>
    </w:p>
    <w:p>
      <w:pPr>
        <w:ind w:firstLine="480"/>
      </w:pPr>
      <w:r>
        <w:t>三、质疑事项具体内容</w:t>
      </w:r>
    </w:p>
    <w:p>
      <w:pPr>
        <w:ind w:firstLine="480"/>
      </w:pPr>
      <w:r>
        <w:t>质疑事项1：_____________________</w:t>
      </w:r>
    </w:p>
    <w:p>
      <w:pPr>
        <w:ind w:firstLine="480"/>
      </w:pPr>
      <w:r>
        <w:t>事实依据：_____________________</w:t>
      </w:r>
    </w:p>
    <w:p>
      <w:pPr>
        <w:ind w:firstLine="480"/>
      </w:pPr>
      <w:r>
        <w:t>法律依据：_____________________</w:t>
      </w:r>
    </w:p>
    <w:p>
      <w:pPr>
        <w:ind w:firstLine="480"/>
      </w:pPr>
      <w:r>
        <w:t>质疑事项2：_____________________</w:t>
      </w:r>
    </w:p>
    <w:p>
      <w:pPr>
        <w:ind w:firstLine="480"/>
      </w:pPr>
      <w:r>
        <w:t>……</w:t>
      </w:r>
    </w:p>
    <w:p>
      <w:pPr>
        <w:ind w:firstLine="480"/>
      </w:pPr>
      <w:r>
        <w:t>四、与质疑事项相关的质疑请求</w:t>
      </w:r>
    </w:p>
    <w:p>
      <w:pPr>
        <w:ind w:firstLine="480"/>
      </w:pPr>
      <w:r>
        <w:t>请求：__________________________________________</w:t>
      </w:r>
    </w:p>
    <w:p>
      <w:r>
        <w:t xml:space="preserve"> 签字(签章)：_____________________ 公章：_____________________</w:t>
      </w:r>
    </w:p>
    <w:p>
      <w:r>
        <w:t>日期： 年 月 日</w:t>
      </w:r>
    </w:p>
    <w:p>
      <w:pPr>
        <w:ind w:firstLine="480"/>
      </w:pPr>
      <w:r>
        <w:t>质疑函制作说明：</w:t>
      </w:r>
    </w:p>
    <w:p>
      <w:pPr>
        <w:ind w:firstLine="480"/>
      </w:pPr>
      <w:r>
        <w:t>1.供应商提出质疑时，应提交质疑函和必要的证明材料。</w:t>
      </w:r>
    </w:p>
    <w:p>
      <w:pPr>
        <w:ind w:firstLine="480"/>
      </w:pPr>
      <w: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t>3.质疑供应商若对项目的某一分包进行质疑，质疑函中应列明具体采购包号。</w:t>
      </w:r>
    </w:p>
    <w:p>
      <w:pPr>
        <w:ind w:firstLine="480"/>
      </w:pPr>
      <w:r>
        <w:t>4.质疑函的质疑事项应具体、明确，并有必要的事实依据和法律依据。</w:t>
      </w:r>
    </w:p>
    <w:p>
      <w:pPr>
        <w:ind w:firstLine="480"/>
      </w:pPr>
      <w:r>
        <w:t>5.质疑函的质疑请求应与质疑事项相关。</w:t>
      </w:r>
    </w:p>
    <w:p>
      <w:pPr>
        <w:ind w:firstLine="480"/>
      </w:pPr>
      <w:r>
        <w:t>6.质疑供应商为自然人的，质疑函应由本人签字；质疑供应商为法人或者其他组织的，质疑函应由法定代表人、主要负责人，或者其授权代表签字或者盖章，并加盖公章。</w:t>
      </w:r>
    </w:p>
    <w:p>
      <w:pPr>
        <w:ind w:firstLine="480"/>
      </w:pPr>
    </w:p>
    <w:p>
      <w:r>
        <w:t xml:space="preserve"> </w:t>
      </w:r>
    </w:p>
    <w:p/>
    <w:p>
      <w:pPr>
        <w:jc w:val="center"/>
      </w:pPr>
      <w:r>
        <w:rPr>
          <w:b/>
          <w:sz w:val="24"/>
        </w:rPr>
        <w:t>投诉书</w:t>
      </w:r>
    </w:p>
    <w:p>
      <w:pPr>
        <w:ind w:firstLine="480"/>
      </w:pPr>
      <w:r>
        <w:t>一、投诉相关主体基本情况</w:t>
      </w:r>
    </w:p>
    <w:p>
      <w:pPr>
        <w:ind w:firstLine="480"/>
      </w:pPr>
      <w:r>
        <w:t>投诉人：____________________</w:t>
      </w:r>
    </w:p>
    <w:p>
      <w:pPr>
        <w:ind w:firstLine="480"/>
      </w:pPr>
      <w:r>
        <w:t>地 址：____________________邮编：____________________</w:t>
      </w:r>
    </w:p>
    <w:p>
      <w:pPr>
        <w:ind w:firstLine="480"/>
      </w:pPr>
      <w:r>
        <w:t>法定代表人/主要负责人：____________________</w:t>
      </w:r>
    </w:p>
    <w:p>
      <w:pPr>
        <w:ind w:firstLine="480"/>
      </w:pPr>
      <w:r>
        <w:t>联系电话：____________________</w:t>
      </w:r>
    </w:p>
    <w:p>
      <w:pPr>
        <w:ind w:firstLine="480"/>
      </w:pPr>
      <w:r>
        <w:t>授权代表：____________________联系电话：____________________</w:t>
      </w:r>
    </w:p>
    <w:p>
      <w:pPr>
        <w:ind w:firstLine="480"/>
      </w:pPr>
      <w:r>
        <w:t>地 址：____________________邮编：____________________</w:t>
      </w:r>
    </w:p>
    <w:p>
      <w:pPr>
        <w:ind w:firstLine="480"/>
      </w:pPr>
      <w:r>
        <w:t>被投诉人1：____________________</w:t>
      </w:r>
    </w:p>
    <w:p>
      <w:pPr>
        <w:ind w:firstLine="480"/>
      </w:pPr>
      <w:r>
        <w:t>地址：____________________邮编：____________________</w:t>
      </w:r>
    </w:p>
    <w:p>
      <w:pPr>
        <w:ind w:firstLine="480"/>
      </w:pPr>
      <w:r>
        <w:t>联系人：____________________联系电话：____________________</w:t>
      </w:r>
    </w:p>
    <w:p>
      <w:pPr>
        <w:ind w:firstLine="480"/>
      </w:pPr>
      <w:r>
        <w:t>被投诉人2：____________________</w:t>
      </w:r>
    </w:p>
    <w:p>
      <w:pPr>
        <w:ind w:firstLine="480"/>
      </w:pPr>
      <w:r>
        <w:t>……</w:t>
      </w:r>
    </w:p>
    <w:p>
      <w:pPr>
        <w:ind w:firstLine="480"/>
      </w:pPr>
      <w:r>
        <w:t>相关供应商：_____________________</w:t>
      </w:r>
    </w:p>
    <w:p>
      <w:pPr>
        <w:ind w:firstLine="480"/>
      </w:pPr>
      <w:r>
        <w:t>地址：____________________邮编：____________________</w:t>
      </w:r>
    </w:p>
    <w:p>
      <w:pPr>
        <w:ind w:firstLine="480"/>
      </w:pPr>
      <w:r>
        <w:t>联系人：____________________联系电话：____________________</w:t>
      </w:r>
    </w:p>
    <w:p>
      <w:pPr>
        <w:ind w:firstLine="480"/>
      </w:pPr>
      <w:r>
        <w:t>二、投诉项目基本情况</w:t>
      </w:r>
    </w:p>
    <w:p>
      <w:pPr>
        <w:ind w:firstLine="480"/>
      </w:pPr>
      <w:r>
        <w:t>采购项目名称：____________________</w:t>
      </w:r>
    </w:p>
    <w:p>
      <w:pPr>
        <w:ind w:firstLine="480"/>
      </w:pPr>
      <w:r>
        <w:t>采购项目编号： ____________________包号：____________________</w:t>
      </w:r>
    </w:p>
    <w:p>
      <w:pPr>
        <w:ind w:firstLine="480"/>
      </w:pPr>
      <w:r>
        <w:t>采购人名称：____________________</w:t>
      </w:r>
    </w:p>
    <w:p>
      <w:pPr>
        <w:ind w:firstLine="480"/>
      </w:pPr>
      <w:r>
        <w:t>代理机构名称：____________________</w:t>
      </w:r>
    </w:p>
    <w:p>
      <w:pPr>
        <w:ind w:firstLine="480"/>
      </w:pPr>
      <w:r>
        <w:t>采购文件公告:</w:t>
      </w:r>
      <w:r>
        <w:rPr>
          <w:u w:val="single"/>
        </w:rPr>
        <w:t>是/否</w:t>
      </w:r>
      <w:r>
        <w:t>公告期限：_____________________</w:t>
      </w:r>
    </w:p>
    <w:p>
      <w:pPr>
        <w:ind w:firstLine="480"/>
      </w:pPr>
      <w:r>
        <w:t>采购结果公告:</w:t>
      </w:r>
      <w:r>
        <w:rPr>
          <w:u w:val="single"/>
        </w:rPr>
        <w:t>是/否</w:t>
      </w:r>
      <w:r>
        <w:t>公告期限：_____________________</w:t>
      </w:r>
    </w:p>
    <w:p>
      <w:pPr>
        <w:ind w:firstLine="480"/>
      </w:pPr>
      <w:r>
        <w:t>三、质疑基本情况</w:t>
      </w:r>
    </w:p>
    <w:p>
      <w:pPr>
        <w:ind w:firstLine="480"/>
      </w:pPr>
      <w:r>
        <w:t>投诉人于 ____年____月____日,向提出质疑，质疑事项为：_____________________</w:t>
      </w:r>
    </w:p>
    <w:p>
      <w:pPr>
        <w:ind w:firstLine="480"/>
      </w:pPr>
      <w:r>
        <w:rPr>
          <w:u w:val="single"/>
        </w:rPr>
        <w:t>采购人/代理机构</w:t>
      </w:r>
      <w:r>
        <w:t>于____年____月____日,就质疑事项作出了答复/没有在法定期限内作出答复。</w:t>
      </w:r>
    </w:p>
    <w:p>
      <w:pPr>
        <w:ind w:firstLine="480"/>
      </w:pPr>
      <w:r>
        <w:t>四、投诉事项具体内容</w:t>
      </w:r>
    </w:p>
    <w:p>
      <w:pPr>
        <w:ind w:firstLine="480"/>
      </w:pPr>
      <w:r>
        <w:t>投诉事项 1：_____________________</w:t>
      </w:r>
    </w:p>
    <w:p>
      <w:pPr>
        <w:ind w:firstLine="480"/>
      </w:pPr>
      <w:r>
        <w:t>事实依据：_____________________</w:t>
      </w:r>
    </w:p>
    <w:p>
      <w:pPr>
        <w:ind w:firstLine="480"/>
      </w:pPr>
      <w:r>
        <w:t>法律依据：_____________________</w:t>
      </w:r>
    </w:p>
    <w:p>
      <w:pPr>
        <w:ind w:firstLine="480"/>
      </w:pPr>
      <w:r>
        <w:t>投诉事项2：_____________________</w:t>
      </w:r>
    </w:p>
    <w:p>
      <w:pPr>
        <w:ind w:firstLine="480"/>
      </w:pPr>
      <w:r>
        <w:t>……</w:t>
      </w:r>
    </w:p>
    <w:p>
      <w:pPr>
        <w:ind w:firstLine="480"/>
      </w:pPr>
      <w:r>
        <w:t>五、与投诉事项相关的投诉请求</w:t>
      </w:r>
    </w:p>
    <w:p>
      <w:pPr>
        <w:ind w:firstLine="480"/>
      </w:pPr>
      <w:r>
        <w:t>请求：________________________</w:t>
      </w:r>
    </w:p>
    <w:p>
      <w:pPr>
        <w:ind w:firstLine="480"/>
      </w:pPr>
    </w:p>
    <w:p>
      <w:r>
        <w:t xml:space="preserve"> 签字(签章)： ________公章________</w:t>
      </w:r>
    </w:p>
    <w:p>
      <w:r>
        <w:t>日期：____年____月____日</w:t>
      </w:r>
    </w:p>
    <w:p>
      <w:pPr>
        <w:ind w:firstLine="480"/>
      </w:pPr>
    </w:p>
    <w:p>
      <w:pPr>
        <w:ind w:firstLine="480"/>
      </w:pPr>
      <w:r>
        <w:t>投诉书制作说明：</w:t>
      </w:r>
    </w:p>
    <w:p>
      <w:pPr>
        <w:ind w:firstLine="480"/>
      </w:pPr>
      <w:r>
        <w:t>1.投诉人提起投诉时，应当提交投诉书和必要的证明材料，并按照被投诉人和与投诉事项有关的供应商数量提供投诉书副本。</w:t>
      </w:r>
    </w:p>
    <w:p>
      <w:pPr>
        <w:ind w:firstLine="480"/>
      </w:pPr>
      <w: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t>3.投诉人若对项目的某一分包进行投诉，投诉书应列明具体分包号。</w:t>
      </w:r>
    </w:p>
    <w:p>
      <w:pPr>
        <w:ind w:firstLine="480"/>
      </w:pPr>
      <w:r>
        <w:t>4.投诉书应简要列明质疑事项，质疑函、质疑答复等作为附件材料提供。</w:t>
      </w:r>
    </w:p>
    <w:p>
      <w:pPr>
        <w:ind w:firstLine="480"/>
      </w:pPr>
      <w:r>
        <w:t>5.投诉书的投诉事项应具体、明确，并有必要的事实依据和法律依据。</w:t>
      </w:r>
    </w:p>
    <w:p>
      <w:pPr>
        <w:ind w:firstLine="480"/>
      </w:pPr>
      <w:r>
        <w:t>6.投诉书的投诉请求应与投诉事项相关。</w:t>
      </w:r>
    </w:p>
    <w:p>
      <w:pPr>
        <w:ind w:firstLine="480"/>
      </w:pPr>
      <w:r>
        <w:t>7.投诉人为自然人的，投诉书应当由本人签字；投诉人为法人或者其他组织的，投诉书应当由法定代表人、主要负责人，或者其授权代表签字或者盖章，并加盖公章。</w:t>
      </w:r>
    </w:p>
    <w:p>
      <w:pPr>
        <w:ind w:firstLine="480"/>
      </w:pPr>
    </w:p>
    <w:p>
      <w:r>
        <w:t xml:space="preserve"> </w:t>
      </w:r>
    </w:p>
    <w:p/>
    <w:p>
      <w:r>
        <w:rPr>
          <w:b/>
          <w:sz w:val="28"/>
        </w:rPr>
        <w:t>格式二十三：</w:t>
      </w:r>
    </w:p>
    <w:p>
      <w:pPr>
        <w:ind w:firstLine="480"/>
      </w:pPr>
      <w:r>
        <w:t>（以下格式文件由供应商根据需要选用）</w:t>
      </w:r>
    </w:p>
    <w:p>
      <w:pPr>
        <w:ind w:firstLine="480"/>
      </w:pPr>
      <w:r>
        <w:t>项目实施方案、质量保证及售后服务承诺等内容和格式自拟。</w:t>
      </w:r>
    </w:p>
    <w:p>
      <w:pPr>
        <w:ind w:firstLine="480"/>
      </w:pPr>
    </w:p>
    <w:p>
      <w:r>
        <w:t xml:space="preserve"> </w:t>
      </w:r>
    </w:p>
    <w:p/>
    <w:p>
      <w:r>
        <w:rPr>
          <w:b/>
          <w:sz w:val="28"/>
        </w:rPr>
        <w:t>格式二十四：</w:t>
      </w:r>
    </w:p>
    <w:p>
      <w:pPr>
        <w:ind w:firstLine="480"/>
      </w:pPr>
      <w:r>
        <w:t>附件（以下格式文件由供应商根据需要选用）</w:t>
      </w:r>
    </w:p>
    <w:p>
      <w:pPr>
        <w:jc w:val="center"/>
      </w:pPr>
      <w:r>
        <w:rPr>
          <w:b/>
          <w:sz w:val="24"/>
        </w:rPr>
        <w:t>政府采购投标（响应）担保函</w:t>
      </w:r>
    </w:p>
    <w:p>
      <w:r>
        <w:t>编号：【 】号</w:t>
      </w:r>
    </w:p>
    <w:p>
      <w:pPr>
        <w:ind w:firstLine="480"/>
      </w:pPr>
      <w:r>
        <w:t>（采购人）：</w:t>
      </w:r>
    </w:p>
    <w:p>
      <w:pPr>
        <w:ind w:firstLine="480"/>
      </w:pPr>
      <w: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t>一、保险责任的情形及保证金额</w:t>
      </w:r>
    </w:p>
    <w:p>
      <w:pPr>
        <w:ind w:firstLine="480"/>
      </w:pPr>
      <w:r>
        <w:t>（一）在投标（响应）人出现下列情形之一时，我方承担保险责任：</w:t>
      </w:r>
    </w:p>
    <w:p>
      <w:pPr>
        <w:ind w:firstLine="480"/>
      </w:pPr>
      <w:r>
        <w:t>1.中标（成交）后投标（响应）人无正当理由不与采购人签订《政府采购合同》；</w:t>
      </w:r>
    </w:p>
    <w:p>
      <w:pPr>
        <w:ind w:firstLine="480"/>
      </w:pPr>
      <w:r>
        <w:t>2.采购文件规定的投标（响应）人应当缴纳保证金的其他情形。</w:t>
      </w:r>
    </w:p>
    <w:p>
      <w:pPr>
        <w:ind w:firstLine="480"/>
      </w:pPr>
      <w:r>
        <w:t>（二）我方承担保险责任的最高金额为人民币__________元（大写）即本项目的投标（响应）保证金金额。</w:t>
      </w:r>
    </w:p>
    <w:p>
      <w:pPr>
        <w:ind w:firstLine="480"/>
      </w:pPr>
      <w:r>
        <w:t>二、保证的方式及保证期间</w:t>
      </w:r>
    </w:p>
    <w:p>
      <w:pPr>
        <w:ind w:firstLine="480"/>
      </w:pPr>
      <w:r>
        <w:t>我方保证的方式为：连带责任保证。</w:t>
      </w:r>
    </w:p>
    <w:p>
      <w:pPr>
        <w:ind w:firstLine="480"/>
      </w:pPr>
      <w:r>
        <w:t>我方的保证期间为：本保险凭证自__年__月__日起生效，有效期至开标日后的90天内。</w:t>
      </w:r>
    </w:p>
    <w:p>
      <w:pPr>
        <w:ind w:firstLine="480"/>
      </w:pPr>
      <w:r>
        <w:t>三、承担保证责任的程序</w:t>
      </w:r>
    </w:p>
    <w:p>
      <w:pPr>
        <w:ind w:firstLine="480"/>
      </w:pPr>
      <w: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t>2.我方在收到索赔通知及相关证明材料后，在15个工作日内进行审查，符合应承担保证责任情形的，我方按照你方的要求代投标（响应）人向你方支付相应的索赔款项。</w:t>
      </w:r>
    </w:p>
    <w:p>
      <w:pPr>
        <w:ind w:firstLine="480"/>
      </w:pPr>
      <w:r>
        <w:t>四、保证责任的终止</w:t>
      </w:r>
    </w:p>
    <w:p>
      <w:pPr>
        <w:ind w:firstLine="480"/>
      </w:pPr>
      <w:r>
        <w:t>1.保证期间届满，你方未向我方书面主张保证责任的，自保证期间届满次日起，我方保证责任自动终止。</w:t>
      </w:r>
    </w:p>
    <w:p>
      <w:pPr>
        <w:ind w:firstLine="480"/>
      </w:pPr>
      <w:r>
        <w:t>2.我方按照本保函向你方履行了保证责任后，自我方向你方支付款项（支付款项从我方账户划出）之日起，保证责任终止。</w:t>
      </w:r>
    </w:p>
    <w:p>
      <w:pPr>
        <w:ind w:firstLine="480"/>
      </w:pPr>
      <w:r>
        <w:t>3.按照法律法规的规定或出现我方保证责任终止的其它情形的，我方在本保函项下的保证责任终止。</w:t>
      </w:r>
    </w:p>
    <w:p>
      <w:pPr>
        <w:ind w:firstLine="480"/>
      </w:pPr>
      <w:r>
        <w:t>五、免责条款</w:t>
      </w:r>
    </w:p>
    <w:p>
      <w:pPr>
        <w:ind w:firstLine="480"/>
      </w:pPr>
      <w:r>
        <w:t>1.依照法律规定或你方与投标（响应）人的另行约定，全部或者部分免除投标（响应）人投标（响应）保证金义务时，我方亦免除相应的保证责任。</w:t>
      </w:r>
    </w:p>
    <w:p>
      <w:pPr>
        <w:ind w:firstLine="480"/>
      </w:pPr>
      <w:r>
        <w:t>2.因你方原因致使投标（响应）人发生本保函第一条第（一）款约定情形的，我方不承担保证责任。</w:t>
      </w:r>
    </w:p>
    <w:p>
      <w:pPr>
        <w:ind w:firstLine="480"/>
      </w:pPr>
      <w:r>
        <w:t>3.因不可抗力造成投标（响应）人发生本保函第一条约定情形的，我方不承担保证责任。</w:t>
      </w:r>
    </w:p>
    <w:p>
      <w:pPr>
        <w:ind w:firstLine="480"/>
      </w:pPr>
      <w:r>
        <w:t>4.你方或其他有权机关对采购文件进行任何澄清或修改，加重我方保证责任的，我方对加重部分不承担保证责任，但该澄清或修改经我方事先书面同意的除外。</w:t>
      </w:r>
    </w:p>
    <w:p>
      <w:pPr>
        <w:ind w:firstLine="480"/>
      </w:pPr>
      <w:r>
        <w:t>六、争议的解决</w:t>
      </w:r>
    </w:p>
    <w:p>
      <w:pPr>
        <w:ind w:firstLine="480"/>
      </w:pPr>
      <w:r>
        <w:t>因本保函发生的纠纷，由你我双方协商解决，协商不成的，通过诉讼程序解决，诉讼管辖地法院为 法院。</w:t>
      </w:r>
    </w:p>
    <w:p>
      <w:pPr>
        <w:ind w:firstLine="480"/>
      </w:pPr>
      <w:r>
        <w:t>七、保函的生效</w:t>
      </w:r>
    </w:p>
    <w:p>
      <w:pPr>
        <w:ind w:firstLine="480"/>
      </w:pPr>
      <w:r>
        <w:t>本保函自我方加盖公章之日起生效。</w:t>
      </w:r>
    </w:p>
    <w:p>
      <w:pPr>
        <w:ind w:firstLine="480"/>
      </w:pPr>
    </w:p>
    <w:p>
      <w:r>
        <w:t>保证人：_______（公章）_______</w:t>
      </w:r>
    </w:p>
    <w:p>
      <w:r>
        <w:t>联系人：____________________</w:t>
      </w:r>
    </w:p>
    <w:p>
      <w:r>
        <w:t>联系电话：____________________</w:t>
      </w:r>
    </w:p>
    <w:p>
      <w:r>
        <w:t>___年___月___日</w:t>
      </w:r>
    </w:p>
    <w:p>
      <w:pPr>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2YjllMTkzMjU1ZWY2NTQ0OWM3MWFiZDg5MWZmOGYifQ=="/>
  </w:docVars>
  <w:rsids>
    <w:rsidRoot w:val="53B52B8D"/>
    <w:rsid w:val="177F50ED"/>
    <w:rsid w:val="3AD71DD4"/>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50</Pages>
  <Words>36367</Words>
  <Characters>40593</Characters>
  <Lines>0</Lines>
  <Paragraphs>0</Paragraphs>
  <TotalTime>2</TotalTime>
  <ScaleCrop>false</ScaleCrop>
  <LinksUpToDate>false</LinksUpToDate>
  <CharactersWithSpaces>41209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WPS_1654849311</cp:lastModifiedBy>
  <dcterms:modified xsi:type="dcterms:W3CDTF">2022-08-22T08:59:31Z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4CFCD16C8CE6483FBA648F8EA5303F53</vt:lpwstr>
  </property>
</Properties>
</file>